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8E4" w:rsidRDefault="008E28E4" w:rsidP="008E28E4">
      <w:pPr>
        <w:spacing w:after="0" w:line="360" w:lineRule="auto"/>
        <w:ind w:firstLine="709"/>
        <w:jc w:val="center"/>
        <w:rPr>
          <w:szCs w:val="28"/>
        </w:rPr>
      </w:pPr>
      <w:bookmarkStart w:id="0" w:name="_GoBack"/>
      <w:bookmarkEnd w:id="0"/>
    </w:p>
    <w:p w:rsidR="001C1998" w:rsidRPr="008E28E4" w:rsidRDefault="001C1998" w:rsidP="008E28E4">
      <w:pPr>
        <w:spacing w:after="0" w:line="360" w:lineRule="auto"/>
        <w:ind w:firstLine="709"/>
        <w:jc w:val="center"/>
        <w:rPr>
          <w:szCs w:val="28"/>
        </w:rPr>
      </w:pPr>
      <w:r w:rsidRPr="008E28E4">
        <w:rPr>
          <w:szCs w:val="28"/>
        </w:rPr>
        <w:t>Министерство образования и науки Российской Федерации</w:t>
      </w:r>
    </w:p>
    <w:p w:rsidR="001C1998" w:rsidRPr="007D670B" w:rsidRDefault="001C1998" w:rsidP="008E28E4">
      <w:pPr>
        <w:spacing w:after="0" w:line="360" w:lineRule="auto"/>
        <w:ind w:firstLine="709"/>
        <w:jc w:val="center"/>
        <w:rPr>
          <w:szCs w:val="28"/>
        </w:rPr>
      </w:pPr>
      <w:r w:rsidRPr="007D670B">
        <w:rPr>
          <w:szCs w:val="28"/>
        </w:rPr>
        <w:t>Федеральное государственное автономное образовательное</w:t>
      </w:r>
    </w:p>
    <w:p w:rsidR="001C1998" w:rsidRPr="007D670B" w:rsidRDefault="001C1998" w:rsidP="008E28E4">
      <w:pPr>
        <w:spacing w:after="0" w:line="360" w:lineRule="auto"/>
        <w:ind w:firstLine="709"/>
        <w:jc w:val="center"/>
        <w:rPr>
          <w:szCs w:val="28"/>
        </w:rPr>
      </w:pPr>
      <w:r w:rsidRPr="007D670B">
        <w:rPr>
          <w:szCs w:val="28"/>
        </w:rPr>
        <w:t>учреждение высшего образования</w:t>
      </w:r>
    </w:p>
    <w:p w:rsidR="00EA5CFB" w:rsidRDefault="00EA5CFB">
      <w:pPr>
        <w:spacing w:before="240" w:after="240" w:line="360" w:lineRule="auto"/>
        <w:ind w:firstLine="709"/>
        <w:rPr>
          <w:szCs w:val="28"/>
        </w:rPr>
      </w:pPr>
      <w:r>
        <w:rPr>
          <w:szCs w:val="28"/>
        </w:rPr>
        <w:br w:type="page"/>
      </w:r>
    </w:p>
    <w:p w:rsidR="00EA5CFB" w:rsidRDefault="00874B24">
      <w:pPr>
        <w:pStyle w:val="11"/>
        <w:tabs>
          <w:tab w:val="right" w:leader="dot" w:pos="9345"/>
        </w:tabs>
        <w:rPr>
          <w:rFonts w:asciiTheme="minorHAnsi" w:eastAsiaTheme="minorEastAsia" w:hAnsiTheme="minorHAnsi"/>
          <w:noProof/>
          <w:sz w:val="22"/>
          <w:lang w:eastAsia="ru-RU"/>
        </w:rPr>
      </w:pPr>
      <w:r>
        <w:rPr>
          <w:szCs w:val="28"/>
        </w:rPr>
        <w:lastRenderedPageBreak/>
        <w:fldChar w:fldCharType="begin"/>
      </w:r>
      <w:r w:rsidR="00EA5CFB">
        <w:rPr>
          <w:szCs w:val="28"/>
        </w:rPr>
        <w:instrText xml:space="preserve"> TOC \o "1-3" \h \z \u </w:instrText>
      </w:r>
      <w:r>
        <w:rPr>
          <w:szCs w:val="28"/>
        </w:rPr>
        <w:fldChar w:fldCharType="separate"/>
      </w:r>
      <w:hyperlink w:anchor="_Toc526447765" w:history="1">
        <w:r w:rsidR="00EA5CFB" w:rsidRPr="00A929E5">
          <w:rPr>
            <w:rStyle w:val="ae"/>
            <w:noProof/>
          </w:rPr>
          <w:t>1. Коммерческие документы</w:t>
        </w:r>
        <w:r w:rsidR="00EA5CFB">
          <w:rPr>
            <w:noProof/>
            <w:webHidden/>
          </w:rPr>
          <w:tab/>
        </w:r>
        <w:r>
          <w:rPr>
            <w:noProof/>
            <w:webHidden/>
          </w:rPr>
          <w:fldChar w:fldCharType="begin"/>
        </w:r>
        <w:r w:rsidR="00EA5CFB">
          <w:rPr>
            <w:noProof/>
            <w:webHidden/>
          </w:rPr>
          <w:instrText xml:space="preserve"> PAGEREF _Toc526447765 \h </w:instrText>
        </w:r>
        <w:r>
          <w:rPr>
            <w:noProof/>
            <w:webHidden/>
          </w:rPr>
        </w:r>
        <w:r>
          <w:rPr>
            <w:noProof/>
            <w:webHidden/>
          </w:rPr>
          <w:fldChar w:fldCharType="separate"/>
        </w:r>
        <w:r w:rsidR="00DC6C18">
          <w:rPr>
            <w:noProof/>
            <w:webHidden/>
          </w:rPr>
          <w:t>3</w:t>
        </w:r>
        <w:r>
          <w:rPr>
            <w:noProof/>
            <w:webHidden/>
          </w:rPr>
          <w:fldChar w:fldCharType="end"/>
        </w:r>
      </w:hyperlink>
    </w:p>
    <w:p w:rsidR="00EA5CFB" w:rsidRDefault="002D638C">
      <w:pPr>
        <w:pStyle w:val="11"/>
        <w:tabs>
          <w:tab w:val="right" w:leader="dot" w:pos="9345"/>
        </w:tabs>
        <w:rPr>
          <w:rFonts w:asciiTheme="minorHAnsi" w:eastAsiaTheme="minorEastAsia" w:hAnsiTheme="minorHAnsi"/>
          <w:noProof/>
          <w:sz w:val="22"/>
          <w:lang w:eastAsia="ru-RU"/>
        </w:rPr>
      </w:pPr>
      <w:hyperlink w:anchor="_Toc526447766" w:history="1">
        <w:r w:rsidR="00EA5CFB" w:rsidRPr="00A929E5">
          <w:rPr>
            <w:rStyle w:val="ae"/>
            <w:noProof/>
          </w:rPr>
          <w:t>2. Документы, необходимые для международной торговли</w:t>
        </w:r>
        <w:r w:rsidR="00EA5CFB">
          <w:rPr>
            <w:noProof/>
            <w:webHidden/>
          </w:rPr>
          <w:tab/>
        </w:r>
        <w:r w:rsidR="00874B24">
          <w:rPr>
            <w:noProof/>
            <w:webHidden/>
          </w:rPr>
          <w:fldChar w:fldCharType="begin"/>
        </w:r>
        <w:r w:rsidR="00EA5CFB">
          <w:rPr>
            <w:noProof/>
            <w:webHidden/>
          </w:rPr>
          <w:instrText xml:space="preserve"> PAGEREF _Toc526447766 \h </w:instrText>
        </w:r>
        <w:r w:rsidR="00874B24">
          <w:rPr>
            <w:noProof/>
            <w:webHidden/>
          </w:rPr>
        </w:r>
        <w:r w:rsidR="00874B24">
          <w:rPr>
            <w:noProof/>
            <w:webHidden/>
          </w:rPr>
          <w:fldChar w:fldCharType="separate"/>
        </w:r>
        <w:r w:rsidR="00DC6C18">
          <w:rPr>
            <w:noProof/>
            <w:webHidden/>
          </w:rPr>
          <w:t>8</w:t>
        </w:r>
        <w:r w:rsidR="00874B24">
          <w:rPr>
            <w:noProof/>
            <w:webHidden/>
          </w:rPr>
          <w:fldChar w:fldCharType="end"/>
        </w:r>
      </w:hyperlink>
    </w:p>
    <w:p w:rsidR="00EA5CFB" w:rsidRDefault="002D638C">
      <w:pPr>
        <w:pStyle w:val="11"/>
        <w:tabs>
          <w:tab w:val="right" w:leader="dot" w:pos="9345"/>
        </w:tabs>
        <w:rPr>
          <w:rFonts w:asciiTheme="minorHAnsi" w:eastAsiaTheme="minorEastAsia" w:hAnsiTheme="minorHAnsi"/>
          <w:noProof/>
          <w:sz w:val="22"/>
          <w:lang w:eastAsia="ru-RU"/>
        </w:rPr>
      </w:pPr>
      <w:hyperlink w:anchor="_Toc526447767" w:history="1">
        <w:r w:rsidR="00EA5CFB" w:rsidRPr="00A929E5">
          <w:rPr>
            <w:rStyle w:val="ae"/>
            <w:noProof/>
          </w:rPr>
          <w:t>3. Документы, необходимые для морских перевозок</w:t>
        </w:r>
        <w:r w:rsidR="00EA5CFB">
          <w:rPr>
            <w:noProof/>
            <w:webHidden/>
          </w:rPr>
          <w:tab/>
        </w:r>
        <w:r w:rsidR="00874B24">
          <w:rPr>
            <w:noProof/>
            <w:webHidden/>
          </w:rPr>
          <w:fldChar w:fldCharType="begin"/>
        </w:r>
        <w:r w:rsidR="00EA5CFB">
          <w:rPr>
            <w:noProof/>
            <w:webHidden/>
          </w:rPr>
          <w:instrText xml:space="preserve"> PAGEREF _Toc526447767 \h </w:instrText>
        </w:r>
        <w:r w:rsidR="00874B24">
          <w:rPr>
            <w:noProof/>
            <w:webHidden/>
          </w:rPr>
        </w:r>
        <w:r w:rsidR="00874B24">
          <w:rPr>
            <w:noProof/>
            <w:webHidden/>
          </w:rPr>
          <w:fldChar w:fldCharType="separate"/>
        </w:r>
        <w:r w:rsidR="00DC6C18">
          <w:rPr>
            <w:noProof/>
            <w:webHidden/>
          </w:rPr>
          <w:t>17</w:t>
        </w:r>
        <w:r w:rsidR="00874B24">
          <w:rPr>
            <w:noProof/>
            <w:webHidden/>
          </w:rPr>
          <w:fldChar w:fldCharType="end"/>
        </w:r>
      </w:hyperlink>
    </w:p>
    <w:p w:rsidR="00EA5CFB" w:rsidRDefault="002D638C">
      <w:pPr>
        <w:pStyle w:val="11"/>
        <w:tabs>
          <w:tab w:val="right" w:leader="dot" w:pos="9345"/>
        </w:tabs>
        <w:rPr>
          <w:rFonts w:asciiTheme="minorHAnsi" w:eastAsiaTheme="minorEastAsia" w:hAnsiTheme="minorHAnsi"/>
          <w:noProof/>
          <w:sz w:val="22"/>
          <w:lang w:eastAsia="ru-RU"/>
        </w:rPr>
      </w:pPr>
      <w:hyperlink w:anchor="_Toc526447768" w:history="1">
        <w:r w:rsidR="00EA5CFB" w:rsidRPr="00A929E5">
          <w:rPr>
            <w:rStyle w:val="ae"/>
            <w:noProof/>
          </w:rPr>
          <w:t>Список источников</w:t>
        </w:r>
        <w:r w:rsidR="00EA5CFB">
          <w:rPr>
            <w:noProof/>
            <w:webHidden/>
          </w:rPr>
          <w:tab/>
        </w:r>
        <w:r w:rsidR="00874B24">
          <w:rPr>
            <w:noProof/>
            <w:webHidden/>
          </w:rPr>
          <w:fldChar w:fldCharType="begin"/>
        </w:r>
        <w:r w:rsidR="00EA5CFB">
          <w:rPr>
            <w:noProof/>
            <w:webHidden/>
          </w:rPr>
          <w:instrText xml:space="preserve"> PAGEREF _Toc526447768 \h </w:instrText>
        </w:r>
        <w:r w:rsidR="00874B24">
          <w:rPr>
            <w:noProof/>
            <w:webHidden/>
          </w:rPr>
        </w:r>
        <w:r w:rsidR="00874B24">
          <w:rPr>
            <w:noProof/>
            <w:webHidden/>
          </w:rPr>
          <w:fldChar w:fldCharType="separate"/>
        </w:r>
        <w:r w:rsidR="00DC6C18">
          <w:rPr>
            <w:noProof/>
            <w:webHidden/>
          </w:rPr>
          <w:t>20</w:t>
        </w:r>
        <w:r w:rsidR="00874B24">
          <w:rPr>
            <w:noProof/>
            <w:webHidden/>
          </w:rPr>
          <w:fldChar w:fldCharType="end"/>
        </w:r>
      </w:hyperlink>
    </w:p>
    <w:p w:rsidR="007039FA" w:rsidRDefault="00874B24" w:rsidP="00D46627">
      <w:pPr>
        <w:spacing w:after="0" w:line="360" w:lineRule="auto"/>
        <w:ind w:firstLine="709"/>
        <w:rPr>
          <w:szCs w:val="28"/>
        </w:rPr>
      </w:pPr>
      <w:r>
        <w:rPr>
          <w:szCs w:val="28"/>
        </w:rPr>
        <w:fldChar w:fldCharType="end"/>
      </w:r>
    </w:p>
    <w:p w:rsidR="00711CF8" w:rsidRDefault="00711CF8">
      <w:pPr>
        <w:spacing w:before="240" w:after="240" w:line="360" w:lineRule="auto"/>
        <w:ind w:firstLine="709"/>
        <w:rPr>
          <w:szCs w:val="28"/>
        </w:rPr>
      </w:pPr>
      <w:r>
        <w:rPr>
          <w:szCs w:val="28"/>
        </w:rPr>
        <w:br w:type="page"/>
      </w:r>
    </w:p>
    <w:p w:rsidR="00FB3B69" w:rsidRPr="00FB3B69" w:rsidRDefault="00FB3B69" w:rsidP="00FB3B69">
      <w:pPr>
        <w:pStyle w:val="1"/>
        <w:rPr>
          <w:rFonts w:ascii="Arial" w:hAnsi="Arial" w:cs="Arial"/>
          <w:sz w:val="16"/>
          <w:szCs w:val="16"/>
        </w:rPr>
      </w:pPr>
      <w:bookmarkStart w:id="1" w:name="_Toc526447765"/>
      <w:r w:rsidRPr="00FB3B69">
        <w:lastRenderedPageBreak/>
        <w:t>ВВЕДЕНИЕ</w:t>
      </w:r>
    </w:p>
    <w:p w:rsidR="00FB3B69" w:rsidRDefault="00FB3B69" w:rsidP="00FB3B69">
      <w:pPr>
        <w:spacing w:after="0" w:line="360" w:lineRule="auto"/>
        <w:ind w:firstLine="709"/>
        <w:rPr>
          <w:color w:val="585858"/>
          <w:sz w:val="27"/>
          <w:szCs w:val="27"/>
          <w:shd w:val="clear" w:color="auto" w:fill="FFFFFF"/>
        </w:rPr>
      </w:pPr>
    </w:p>
    <w:p w:rsidR="00FB3B69" w:rsidRPr="00FB3B69" w:rsidRDefault="00FB3B69" w:rsidP="00FB3B69">
      <w:pPr>
        <w:spacing w:after="0" w:line="360" w:lineRule="auto"/>
        <w:ind w:firstLine="709"/>
        <w:rPr>
          <w:rFonts w:cs="Times New Roman"/>
          <w:szCs w:val="28"/>
        </w:rPr>
      </w:pPr>
      <w:r w:rsidRPr="00FB3B69">
        <w:rPr>
          <w:rFonts w:cs="Times New Roman"/>
          <w:szCs w:val="28"/>
        </w:rPr>
        <w:t xml:space="preserve">Внешнеэкономический комплекс любой страны составляет совокупность отраслей, </w:t>
      </w:r>
      <w:proofErr w:type="spellStart"/>
      <w:r w:rsidRPr="00FB3B69">
        <w:rPr>
          <w:rFonts w:cs="Times New Roman"/>
          <w:szCs w:val="28"/>
        </w:rPr>
        <w:t>подотраслей</w:t>
      </w:r>
      <w:proofErr w:type="spellEnd"/>
      <w:r w:rsidRPr="00FB3B69">
        <w:rPr>
          <w:rFonts w:cs="Times New Roman"/>
          <w:szCs w:val="28"/>
        </w:rPr>
        <w:t xml:space="preserve">, объединении, предприятий и организаций, систематически производящих и реализующих экспортные ресурсы всех пилон, потребляющих импортные товары (услуги) и осуществляющих все виды </w:t>
      </w:r>
      <w:proofErr w:type="spellStart"/>
      <w:r w:rsidRPr="00FB3B69">
        <w:rPr>
          <w:rFonts w:cs="Times New Roman"/>
          <w:szCs w:val="28"/>
        </w:rPr>
        <w:t>внешнехозяйственной</w:t>
      </w:r>
      <w:proofErr w:type="spellEnd"/>
      <w:r w:rsidRPr="00FB3B69">
        <w:rPr>
          <w:rFonts w:cs="Times New Roman"/>
          <w:szCs w:val="28"/>
        </w:rPr>
        <w:t xml:space="preserve"> деятельности.</w:t>
      </w:r>
    </w:p>
    <w:p w:rsidR="00FB3B69" w:rsidRPr="00FB3B69" w:rsidRDefault="00FB3B69" w:rsidP="00FB3B69">
      <w:pPr>
        <w:spacing w:after="0" w:line="360" w:lineRule="auto"/>
        <w:ind w:firstLine="709"/>
        <w:rPr>
          <w:rFonts w:cs="Times New Roman"/>
          <w:szCs w:val="28"/>
        </w:rPr>
      </w:pPr>
      <w:r w:rsidRPr="00FB3B69">
        <w:rPr>
          <w:rFonts w:cs="Times New Roman"/>
          <w:szCs w:val="28"/>
        </w:rPr>
        <w:t>Внешнеэкономическая деятельность реализуется на уровне как государственных органов власти и управления, так и хозяйственных организаций. В первом случае она направлена на установление межгосударственных основ сотрудничества, создание правовых и торгово-политических механизмов, стимулирующих развитие и повышение эффективности эко комических связей; во втором - на заключение и исполнение контрактов и иных договоров и пределах гражданского права.</w:t>
      </w:r>
    </w:p>
    <w:p w:rsidR="00FB3B69" w:rsidRPr="00FB3B69" w:rsidRDefault="00FB3B69" w:rsidP="00FB3B69">
      <w:pPr>
        <w:spacing w:after="0" w:line="360" w:lineRule="auto"/>
        <w:ind w:firstLine="709"/>
        <w:rPr>
          <w:rFonts w:ascii="Tahoma" w:hAnsi="Tahoma" w:cs="Tahoma"/>
          <w:sz w:val="13"/>
          <w:szCs w:val="13"/>
        </w:rPr>
      </w:pPr>
      <w:r w:rsidRPr="00FB3B69">
        <w:rPr>
          <w:sz w:val="27"/>
          <w:szCs w:val="27"/>
          <w:shd w:val="clear" w:color="auto" w:fill="FFFFFF"/>
        </w:rPr>
        <w:t>Внешнеторговую деятельность сопровождает большое количество документов. Они необходимы при подготовке, оформлении и проведении внешнеторговой сделки купли-продажи. Актуальность данной темы обусловлена тем, что правильное и квалифицированное составление данных документов играет важную роль в успехе сделки, осуществлении её на всех этапах.</w:t>
      </w:r>
    </w:p>
    <w:p w:rsidR="00FB3B69" w:rsidRPr="00FB3B69" w:rsidRDefault="00FB3B69" w:rsidP="00FB3B69">
      <w:pPr>
        <w:spacing w:after="0" w:line="360" w:lineRule="auto"/>
        <w:ind w:firstLine="709"/>
        <w:rPr>
          <w:sz w:val="27"/>
          <w:szCs w:val="27"/>
          <w:shd w:val="clear" w:color="auto" w:fill="FFFFFF"/>
        </w:rPr>
      </w:pPr>
      <w:r w:rsidRPr="00FB3B69">
        <w:rPr>
          <w:sz w:val="27"/>
          <w:szCs w:val="27"/>
          <w:shd w:val="clear" w:color="auto" w:fill="FFFFFF"/>
        </w:rPr>
        <w:t>Целью данной работы является рассмотрение и изучение внешнеторговой документации, а конкретно: коммерческих и финансовых документов внешнеторговых сделок.</w:t>
      </w:r>
    </w:p>
    <w:p w:rsidR="00FB3B69" w:rsidRPr="00FB3B69" w:rsidRDefault="00FB3B69" w:rsidP="00FB3B69">
      <w:pPr>
        <w:spacing w:after="0" w:line="360" w:lineRule="auto"/>
        <w:ind w:firstLine="709"/>
        <w:rPr>
          <w:rFonts w:cs="Times New Roman"/>
          <w:szCs w:val="28"/>
        </w:rPr>
      </w:pPr>
      <w:r>
        <w:rPr>
          <w:color w:val="585858"/>
          <w:sz w:val="27"/>
          <w:szCs w:val="27"/>
          <w:shd w:val="clear" w:color="auto" w:fill="FFFFFF"/>
        </w:rPr>
        <w:t xml:space="preserve"> </w:t>
      </w:r>
      <w:r>
        <w:rPr>
          <w:rFonts w:cs="Times New Roman"/>
          <w:szCs w:val="28"/>
        </w:rPr>
        <w:t xml:space="preserve"> </w:t>
      </w:r>
    </w:p>
    <w:p w:rsidR="00D3763D" w:rsidRDefault="00EA5CFB" w:rsidP="00FB3B69">
      <w:pPr>
        <w:pStyle w:val="1"/>
      </w:pPr>
      <w:r>
        <w:t xml:space="preserve">1. </w:t>
      </w:r>
      <w:r w:rsidR="00D3763D" w:rsidRPr="00D3763D">
        <w:t>Коммерческие документы</w:t>
      </w:r>
      <w:bookmarkEnd w:id="1"/>
    </w:p>
    <w:p w:rsidR="00D3763D" w:rsidRDefault="00D3763D" w:rsidP="00D3763D">
      <w:pPr>
        <w:spacing w:after="0" w:line="360" w:lineRule="auto"/>
        <w:ind w:firstLine="709"/>
        <w:rPr>
          <w:rFonts w:cs="Times New Roman"/>
          <w:szCs w:val="28"/>
        </w:rPr>
      </w:pPr>
    </w:p>
    <w:p w:rsidR="00D3763D" w:rsidRPr="00D3763D" w:rsidRDefault="00D3763D" w:rsidP="00D3763D">
      <w:pPr>
        <w:spacing w:after="0" w:line="360" w:lineRule="auto"/>
        <w:ind w:firstLine="709"/>
        <w:rPr>
          <w:rFonts w:cs="Times New Roman"/>
          <w:szCs w:val="28"/>
        </w:rPr>
      </w:pPr>
      <w:r w:rsidRPr="00D3763D">
        <w:rPr>
          <w:rFonts w:cs="Times New Roman"/>
          <w:szCs w:val="28"/>
        </w:rPr>
        <w:t>Эта группа документов дает стоимостную, количественную и качественную характеристику товара. Эти документы оформляет на своем бланке продавец, а покупатель против них производит оплату.</w:t>
      </w:r>
    </w:p>
    <w:p w:rsidR="00812835" w:rsidRDefault="00D3763D" w:rsidP="00D3763D">
      <w:pPr>
        <w:spacing w:after="0" w:line="360" w:lineRule="auto"/>
        <w:ind w:firstLine="709"/>
        <w:rPr>
          <w:rFonts w:cs="Times New Roman"/>
          <w:szCs w:val="28"/>
        </w:rPr>
      </w:pPr>
      <w:r w:rsidRPr="00D3763D">
        <w:rPr>
          <w:rFonts w:cs="Times New Roman"/>
          <w:szCs w:val="28"/>
        </w:rPr>
        <w:t xml:space="preserve">Коммерческий счет является основным расчетным документом. Он содержит требование продавца к покупателю </w:t>
      </w:r>
      <w:proofErr w:type="gramStart"/>
      <w:r w:rsidRPr="00D3763D">
        <w:rPr>
          <w:rFonts w:cs="Times New Roman"/>
          <w:szCs w:val="28"/>
        </w:rPr>
        <w:t>об уплате</w:t>
      </w:r>
      <w:proofErr w:type="gramEnd"/>
      <w:r w:rsidRPr="00D3763D">
        <w:rPr>
          <w:rFonts w:cs="Times New Roman"/>
          <w:szCs w:val="28"/>
        </w:rPr>
        <w:t xml:space="preserve"> указанной в нем суммы причитающегося платежа за поставленный товар. </w:t>
      </w:r>
    </w:p>
    <w:p w:rsidR="00812835" w:rsidRDefault="00D3763D" w:rsidP="00D3763D">
      <w:pPr>
        <w:spacing w:after="0" w:line="360" w:lineRule="auto"/>
        <w:ind w:firstLine="709"/>
        <w:rPr>
          <w:rFonts w:cs="Times New Roman"/>
          <w:szCs w:val="28"/>
        </w:rPr>
      </w:pPr>
      <w:r w:rsidRPr="00D3763D">
        <w:rPr>
          <w:rFonts w:cs="Times New Roman"/>
          <w:szCs w:val="28"/>
        </w:rPr>
        <w:lastRenderedPageBreak/>
        <w:t xml:space="preserve">В счете указывается: цена за единицу товара и общая сумма счета или причитающегося платежа; базисные условия поставки товара; способ платежа и форма расчета; наименование банка, где должен быть произведен платеж; сведения об оплате стоимости перевозки (когда оплачивается и кем); сведения о страховании (кем оплачивается) и размер страховой премии (при поставках на условиях "СИФ"). Счет выписывается в большом количестве экземпляров (иногда до 25). </w:t>
      </w:r>
    </w:p>
    <w:p w:rsidR="00D3763D" w:rsidRPr="00D3763D" w:rsidRDefault="00D3763D" w:rsidP="00D3763D">
      <w:pPr>
        <w:spacing w:after="0" w:line="360" w:lineRule="auto"/>
        <w:ind w:firstLine="709"/>
        <w:rPr>
          <w:rFonts w:cs="Times New Roman"/>
          <w:szCs w:val="28"/>
        </w:rPr>
      </w:pPr>
      <w:r w:rsidRPr="00D3763D">
        <w:rPr>
          <w:rFonts w:cs="Times New Roman"/>
          <w:szCs w:val="28"/>
        </w:rPr>
        <w:t>По выполняемым функциям счета подразделяются на: счет фактура, счет спецификация, предварительный счет, проформу счет. Счет-фактура выписывается обычно после окончательной приемки товара покупателем, кроме основного назначения, может использоваться также в качестве накладной, направляемой вместе с товаром. По требованию таможни во многих странах этот документ выписывается на установленных бланках, и такие счета служат одновременно и сертификатом о происхождении товара или сочетаться с ним.</w:t>
      </w:r>
    </w:p>
    <w:p w:rsidR="00D3763D" w:rsidRPr="00D3763D" w:rsidRDefault="00D3763D" w:rsidP="00D3763D">
      <w:pPr>
        <w:spacing w:after="0" w:line="360" w:lineRule="auto"/>
        <w:ind w:firstLine="709"/>
        <w:rPr>
          <w:rFonts w:cs="Times New Roman"/>
          <w:szCs w:val="28"/>
        </w:rPr>
      </w:pPr>
      <w:r w:rsidRPr="00D3763D">
        <w:rPr>
          <w:rFonts w:cs="Times New Roman"/>
          <w:szCs w:val="28"/>
        </w:rPr>
        <w:t>Счет-спецификация объединяет реквизиты счета и спецификации. В нем обычно указывается цена за единицу товара по видам и сортам, а также общая стоимость всей партии товара. Он может иметь наименование специфицированного счета.</w:t>
      </w:r>
    </w:p>
    <w:p w:rsidR="00D3763D" w:rsidRPr="00D3763D" w:rsidRDefault="00D3763D" w:rsidP="00D3763D">
      <w:pPr>
        <w:spacing w:after="0" w:line="360" w:lineRule="auto"/>
        <w:ind w:firstLine="709"/>
        <w:rPr>
          <w:rFonts w:cs="Times New Roman"/>
          <w:szCs w:val="28"/>
        </w:rPr>
      </w:pPr>
      <w:r w:rsidRPr="00D3763D">
        <w:rPr>
          <w:rFonts w:cs="Times New Roman"/>
          <w:szCs w:val="28"/>
        </w:rPr>
        <w:t>Предварительный счет выписывается, когда приемка товара производится в стране назначения или при частичных поставках. Он содержит сведения о количестве и стоимости партии товара и подлежит оплате.</w:t>
      </w:r>
    </w:p>
    <w:p w:rsidR="00D3763D" w:rsidRPr="00D3763D" w:rsidRDefault="00D3763D" w:rsidP="00D3763D">
      <w:pPr>
        <w:spacing w:after="0" w:line="360" w:lineRule="auto"/>
        <w:ind w:firstLine="709"/>
        <w:rPr>
          <w:rFonts w:cs="Times New Roman"/>
          <w:szCs w:val="28"/>
        </w:rPr>
      </w:pPr>
      <w:r w:rsidRPr="00D3763D">
        <w:rPr>
          <w:rFonts w:cs="Times New Roman"/>
          <w:szCs w:val="28"/>
        </w:rPr>
        <w:t xml:space="preserve">Проформа-счет - документ, как и счет, содержит сведения о цене и стоимости партии товара, но не является расчетным документом. Он не содержит требования </w:t>
      </w:r>
      <w:proofErr w:type="gramStart"/>
      <w:r w:rsidRPr="00D3763D">
        <w:rPr>
          <w:rFonts w:cs="Times New Roman"/>
          <w:szCs w:val="28"/>
        </w:rPr>
        <w:t>об уплате</w:t>
      </w:r>
      <w:proofErr w:type="gramEnd"/>
      <w:r w:rsidRPr="00D3763D">
        <w:rPr>
          <w:rFonts w:cs="Times New Roman"/>
          <w:szCs w:val="28"/>
        </w:rPr>
        <w:t xml:space="preserve"> указанной в нем суммы и потому, выполняя все остальные функции счета, не выполняет главной функции счета как платежного документа. Этот вид счета может быть выписан на отгруженный, но еще не проданный товар, и наоборот. Чаще всего выписывается при поставке товара на консигнацию, выставки, ярмарки, аукционы.</w:t>
      </w:r>
    </w:p>
    <w:p w:rsidR="00D3763D" w:rsidRPr="00D3763D" w:rsidRDefault="00D3763D" w:rsidP="00D3763D">
      <w:pPr>
        <w:spacing w:after="0" w:line="360" w:lineRule="auto"/>
        <w:ind w:firstLine="709"/>
        <w:rPr>
          <w:rFonts w:cs="Times New Roman"/>
          <w:szCs w:val="28"/>
        </w:rPr>
      </w:pPr>
      <w:r w:rsidRPr="00D3763D">
        <w:rPr>
          <w:rFonts w:cs="Times New Roman"/>
          <w:szCs w:val="28"/>
        </w:rPr>
        <w:lastRenderedPageBreak/>
        <w:t>Спецификация – документ, который содержит перечень всех видов и сортов товаров, входящих в данную партию, с указанием для каждого места количества и рода товара. Спецификация обычно дополняет счет на поставленные товары разных сортов и наименований.</w:t>
      </w:r>
    </w:p>
    <w:p w:rsidR="00D3763D" w:rsidRPr="00D3763D" w:rsidRDefault="00D3763D" w:rsidP="00D3763D">
      <w:pPr>
        <w:spacing w:after="0" w:line="360" w:lineRule="auto"/>
        <w:ind w:firstLine="709"/>
        <w:rPr>
          <w:rFonts w:cs="Times New Roman"/>
          <w:szCs w:val="28"/>
        </w:rPr>
      </w:pPr>
      <w:r w:rsidRPr="00D3763D">
        <w:rPr>
          <w:rFonts w:cs="Times New Roman"/>
          <w:szCs w:val="28"/>
        </w:rPr>
        <w:t>Техническая документация нужна при поставках оборудования и технических потребительских товаров длительного пользования. К ней относятся: паспорт, формуляры и описания изделий, инструкции по монтажу и эксплуатации, различные схемы, чертежи, ведомости запасных частей, инструмента, приспособлений и пр. Техническая документация изготовляется на языке страны покупателя или на другом языке по указанию покупателя. На товары серийного производства она должна изготовляться обязательно типографским способом.</w:t>
      </w:r>
    </w:p>
    <w:p w:rsidR="00812835" w:rsidRDefault="00D3763D" w:rsidP="00D3763D">
      <w:pPr>
        <w:spacing w:after="0" w:line="360" w:lineRule="auto"/>
        <w:ind w:firstLine="709"/>
        <w:rPr>
          <w:rFonts w:cs="Times New Roman"/>
          <w:szCs w:val="28"/>
        </w:rPr>
      </w:pPr>
      <w:r w:rsidRPr="00D3763D">
        <w:rPr>
          <w:rFonts w:cs="Times New Roman"/>
          <w:szCs w:val="28"/>
        </w:rPr>
        <w:t xml:space="preserve">Упаковочный лист – документ, который содержит перечень всех видов и сортов товара, находящихся в каждом товарном месте (ящике, коробке, контейнере) и необходим, </w:t>
      </w:r>
      <w:proofErr w:type="gramStart"/>
      <w:r w:rsidRPr="00D3763D">
        <w:rPr>
          <w:rFonts w:cs="Times New Roman"/>
          <w:szCs w:val="28"/>
        </w:rPr>
        <w:t>обычно</w:t>
      </w:r>
      <w:proofErr w:type="gramEnd"/>
      <w:r w:rsidRPr="00D3763D">
        <w:rPr>
          <w:rFonts w:cs="Times New Roman"/>
          <w:szCs w:val="28"/>
        </w:rPr>
        <w:t xml:space="preserve"> когда в одной упаковке содержатся разные по ассортименту товары. Он используется в качестве дополнения к счету-фактуре, когда отправляется большое количество наименований товаров, </w:t>
      </w:r>
      <w:proofErr w:type="gramStart"/>
      <w:r w:rsidRPr="00D3763D">
        <w:rPr>
          <w:rFonts w:cs="Times New Roman"/>
          <w:szCs w:val="28"/>
        </w:rPr>
        <w:t>или</w:t>
      </w:r>
      <w:proofErr w:type="gramEnd"/>
      <w:r w:rsidRPr="00D3763D">
        <w:rPr>
          <w:rFonts w:cs="Times New Roman"/>
          <w:szCs w:val="28"/>
        </w:rPr>
        <w:t xml:space="preserve"> когда количество, вес или содержимое каждого индивидуального места различны. </w:t>
      </w:r>
    </w:p>
    <w:p w:rsidR="00D3763D" w:rsidRPr="00D3763D" w:rsidRDefault="00D3763D" w:rsidP="00D3763D">
      <w:pPr>
        <w:spacing w:after="0" w:line="360" w:lineRule="auto"/>
        <w:ind w:firstLine="709"/>
        <w:rPr>
          <w:rFonts w:cs="Times New Roman"/>
          <w:szCs w:val="28"/>
        </w:rPr>
      </w:pPr>
      <w:r w:rsidRPr="00D3763D">
        <w:rPr>
          <w:rFonts w:cs="Times New Roman"/>
          <w:szCs w:val="28"/>
        </w:rPr>
        <w:t>Упаковочный лист может иметь форму комплектовочной ведомости, которая содержит перечень деталей, узлов, агрегатов целой машины, упакованных в нескольких товарных местах, с описанием содержания каждого места. Комплектовочная ведомость имеет обозначение в виде дроби, в числителе которой указывается номер отгрузочной партии, а в знаменателе - число мест в данной партии. Ее составляет предприятие изготовитель до отгрузки всей партии товара.</w:t>
      </w:r>
    </w:p>
    <w:p w:rsidR="00812835" w:rsidRDefault="00D3763D" w:rsidP="00D3763D">
      <w:pPr>
        <w:spacing w:after="0" w:line="360" w:lineRule="auto"/>
        <w:ind w:firstLine="709"/>
        <w:rPr>
          <w:rFonts w:cs="Times New Roman"/>
          <w:szCs w:val="28"/>
        </w:rPr>
      </w:pPr>
      <w:r w:rsidRPr="00D3763D">
        <w:rPr>
          <w:rFonts w:cs="Times New Roman"/>
          <w:szCs w:val="28"/>
        </w:rPr>
        <w:t xml:space="preserve">Сертификат о качестве - документ-свидетельство, удостоверяющее качество фактически поставленного товара и его соответствие условиям Контракта. В нем дается характеристика товара либо подтверждается соответствие товара определенным стандартам или техническим условиям </w:t>
      </w:r>
      <w:r w:rsidRPr="00D3763D">
        <w:rPr>
          <w:rFonts w:cs="Times New Roman"/>
          <w:szCs w:val="28"/>
        </w:rPr>
        <w:lastRenderedPageBreak/>
        <w:t xml:space="preserve">заказа. Он выдается соответствующими компетентными организациями, торговыми палатами, специальными лабораториями как в стране экспорта, так и импорта. </w:t>
      </w:r>
    </w:p>
    <w:p w:rsidR="00D3763D" w:rsidRPr="00D3763D" w:rsidRDefault="00D3763D" w:rsidP="00D3763D">
      <w:pPr>
        <w:spacing w:after="0" w:line="360" w:lineRule="auto"/>
        <w:ind w:firstLine="709"/>
        <w:rPr>
          <w:rFonts w:cs="Times New Roman"/>
          <w:szCs w:val="28"/>
        </w:rPr>
      </w:pPr>
      <w:r w:rsidRPr="00D3763D">
        <w:rPr>
          <w:rFonts w:cs="Times New Roman"/>
          <w:szCs w:val="28"/>
        </w:rPr>
        <w:t>Стороны могут договориться о предоставлении сертификатов различных контрольных и проверочных учреждений, институтов, палат мер и весов и др. Фирма изготовитель также может выдать сертификат о качестве, если это обусловлено контрактом.</w:t>
      </w:r>
    </w:p>
    <w:p w:rsidR="00D3763D" w:rsidRPr="00D3763D" w:rsidRDefault="00D3763D" w:rsidP="00D3763D">
      <w:pPr>
        <w:spacing w:after="0" w:line="360" w:lineRule="auto"/>
        <w:ind w:firstLine="709"/>
        <w:rPr>
          <w:rFonts w:cs="Times New Roman"/>
          <w:szCs w:val="28"/>
        </w:rPr>
      </w:pPr>
      <w:r w:rsidRPr="00D3763D">
        <w:rPr>
          <w:rFonts w:cs="Times New Roman"/>
          <w:szCs w:val="28"/>
        </w:rPr>
        <w:t>Гарантийное обязательство или гарантийное письмо является документом, который подтверждает, что поставленный товар (чаще всего оборудование) соответствует условиям определенного контракта. В случаях поставки оборудования оно может содержать также гарантию поставщика в отношении бесперебойной работы при соблюдении покупателем правил эксплуатации.</w:t>
      </w:r>
    </w:p>
    <w:p w:rsidR="00D3763D" w:rsidRPr="00D3763D" w:rsidRDefault="00D3763D" w:rsidP="00D3763D">
      <w:pPr>
        <w:spacing w:after="0" w:line="360" w:lineRule="auto"/>
        <w:ind w:firstLine="709"/>
        <w:rPr>
          <w:rFonts w:cs="Times New Roman"/>
          <w:szCs w:val="28"/>
        </w:rPr>
      </w:pPr>
      <w:r w:rsidRPr="00D3763D">
        <w:rPr>
          <w:rFonts w:cs="Times New Roman"/>
          <w:szCs w:val="28"/>
        </w:rPr>
        <w:t>Протокол испытаний - этот документ составляется после проведения Продавцом совместно с представителем покупателя полных испытаний заказанного товара в заранее установленный день и час на предприятии продавца. Документ иногда называют сертификатом, он содержит подробное изложение результатов испытаний с указанием, соответствует ли изготовленный товар условиям заказа. Высылается он заказчику. Обычно на основе протокола испытаний стороны подписывают приемо-сдаточный акт.</w:t>
      </w:r>
    </w:p>
    <w:p w:rsidR="00D3763D" w:rsidRDefault="00D3763D" w:rsidP="00D3763D">
      <w:pPr>
        <w:spacing w:after="0" w:line="360" w:lineRule="auto"/>
        <w:ind w:firstLine="709"/>
        <w:rPr>
          <w:rFonts w:cs="Times New Roman"/>
          <w:szCs w:val="28"/>
        </w:rPr>
      </w:pPr>
      <w:r w:rsidRPr="00D3763D">
        <w:rPr>
          <w:rFonts w:cs="Times New Roman"/>
          <w:szCs w:val="28"/>
        </w:rPr>
        <w:t>Разрешение на отгрузку – документ, который выдается представителем покупателя после проведения приемочных испытаний оборудования на предприятии поставщика с целью установить соответствие товара условиям заказа. Он содержит сведения о дате поставки по контракту, дате готовности и проведенных испытаний и указание о том, что данный товар может быть отправлен в определенную страну в соответствии с инструкциями представителя покупателя.</w:t>
      </w:r>
    </w:p>
    <w:p w:rsidR="0013350F" w:rsidRPr="0013350F" w:rsidRDefault="0013350F" w:rsidP="0013350F">
      <w:pPr>
        <w:spacing w:after="0" w:line="360" w:lineRule="auto"/>
        <w:ind w:firstLine="709"/>
        <w:rPr>
          <w:rFonts w:cs="Times New Roman"/>
          <w:szCs w:val="28"/>
        </w:rPr>
      </w:pPr>
      <w:r w:rsidRPr="0013350F">
        <w:rPr>
          <w:rFonts w:cs="Times New Roman"/>
          <w:szCs w:val="28"/>
        </w:rPr>
        <w:t>Документ, оформляемый при перевозке товаров - товарно-транспортная накладная (ТТН).</w:t>
      </w:r>
    </w:p>
    <w:p w:rsidR="0013350F" w:rsidRPr="0013350F" w:rsidRDefault="0013350F" w:rsidP="0013350F">
      <w:pPr>
        <w:spacing w:after="0" w:line="360" w:lineRule="auto"/>
        <w:ind w:firstLine="709"/>
        <w:rPr>
          <w:rFonts w:cs="Times New Roman"/>
          <w:szCs w:val="28"/>
        </w:rPr>
      </w:pPr>
      <w:r w:rsidRPr="0013350F">
        <w:rPr>
          <w:rFonts w:cs="Times New Roman"/>
          <w:szCs w:val="28"/>
        </w:rPr>
        <w:lastRenderedPageBreak/>
        <w:t xml:space="preserve">В этом документе указываются: название и адрес отправителя; описание продукции; количество мест; масса (вес) продукции; особенности транспортировки; название доставщика.   </w:t>
      </w:r>
    </w:p>
    <w:p w:rsidR="0013350F" w:rsidRPr="0013350F" w:rsidRDefault="0013350F" w:rsidP="0013350F">
      <w:pPr>
        <w:spacing w:after="0" w:line="360" w:lineRule="auto"/>
        <w:ind w:firstLine="709"/>
        <w:rPr>
          <w:rFonts w:cs="Times New Roman"/>
          <w:szCs w:val="28"/>
        </w:rPr>
      </w:pPr>
      <w:r w:rsidRPr="0013350F">
        <w:rPr>
          <w:rFonts w:cs="Times New Roman"/>
          <w:szCs w:val="28"/>
        </w:rPr>
        <w:t>С 25 июля 2011 года Постановлением Правительства Российской Федерации от 15 апреля 2011 г. № 272 «Об утверждении правил перевозок грузов автомобильным транспортом» введена новая форма транспортной накладной. Новый бланк транспортной накладной содержится в Приложении №4 указанного Постановления. Ввиду того, что Постановление Госкомстата России от 28 ноября 1997 г. N 78, утвердившее типовую межотраслевую форму товарно-транспортной накладной № 1-Т, не отменено, до выхода соответствующих законодательных актов обе формы применяются параллельно.</w:t>
      </w:r>
    </w:p>
    <w:p w:rsidR="0013350F" w:rsidRPr="0013350F" w:rsidRDefault="0013350F" w:rsidP="0013350F">
      <w:pPr>
        <w:spacing w:after="0" w:line="360" w:lineRule="auto"/>
        <w:ind w:firstLine="709"/>
        <w:rPr>
          <w:rFonts w:cs="Times New Roman"/>
          <w:szCs w:val="28"/>
        </w:rPr>
      </w:pPr>
      <w:r w:rsidRPr="0013350F">
        <w:rPr>
          <w:rFonts w:cs="Times New Roman"/>
          <w:szCs w:val="28"/>
        </w:rPr>
        <w:t>Согласно п. 1.2. Постановления Госкомстата России от 28 ноября 1997 г. N 78 автотранспортные организации при перевозке грузов должны оформлять товарно-транспортную накладную по форме № 1-Т. Товарная накладная по форме ТОРГ-12 удостоверяет перемещение товара и не служит документом, подтверждающим оказание транспортных услуг. Перевозка грузов автомобильным транспортом в городском, пригородном и междугородном сообщениях осуществляется только при наличии оформленной товарно-транспортной накладной утвержденной формы № 1-Т. Товарно-транспортная накладная является единственным документом, служащим для списания товарно-материальных ценностей у грузоотправителей и оприходования их у грузополучателей, а также для складского, оперативного и бухгалтерского учета.</w:t>
      </w:r>
    </w:p>
    <w:p w:rsidR="0013350F" w:rsidRDefault="0013350F" w:rsidP="0013350F">
      <w:pPr>
        <w:spacing w:after="0" w:line="360" w:lineRule="auto"/>
        <w:ind w:firstLine="709"/>
        <w:rPr>
          <w:rFonts w:cs="Times New Roman"/>
          <w:szCs w:val="28"/>
        </w:rPr>
      </w:pPr>
      <w:r w:rsidRPr="0013350F">
        <w:rPr>
          <w:rFonts w:cs="Times New Roman"/>
          <w:szCs w:val="28"/>
        </w:rPr>
        <w:t>Основные разделы ТТН - товарный и транспортный. Товарный раздел заполняется грузоотправителем и содержит сведения поставщике, покупателе и плательщике за поставляемый товар, а также о количестве и цене перевозимого товара. Транспортный раздел заполняется перевозчиком груза и содержит сведения о перевозчике, о товаре как о грузе, о погрузо-разгрузочных работах, маршруте доставки, времени стоянки и т.д.</w:t>
      </w:r>
    </w:p>
    <w:p w:rsidR="00EA5CFB" w:rsidRDefault="00EA5CFB" w:rsidP="0013350F">
      <w:pPr>
        <w:spacing w:after="0" w:line="360" w:lineRule="auto"/>
        <w:ind w:firstLine="709"/>
        <w:rPr>
          <w:rFonts w:cs="Times New Roman"/>
          <w:szCs w:val="28"/>
        </w:rPr>
      </w:pPr>
    </w:p>
    <w:p w:rsidR="00EA5CFB" w:rsidRDefault="00EA5CFB" w:rsidP="00FB3B69">
      <w:pPr>
        <w:pStyle w:val="1"/>
      </w:pPr>
      <w:bookmarkStart w:id="2" w:name="_Toc526447766"/>
      <w:r>
        <w:t>2. Документы, необходимые для международной торговли</w:t>
      </w:r>
      <w:bookmarkEnd w:id="2"/>
    </w:p>
    <w:p w:rsidR="00EA5CFB" w:rsidRDefault="00EA5CFB" w:rsidP="0013350F">
      <w:pPr>
        <w:spacing w:after="0" w:line="360" w:lineRule="auto"/>
        <w:ind w:firstLine="709"/>
        <w:rPr>
          <w:rFonts w:cs="Times New Roman"/>
          <w:szCs w:val="28"/>
        </w:rPr>
      </w:pPr>
    </w:p>
    <w:p w:rsidR="0013350F" w:rsidRDefault="00812835" w:rsidP="0013350F">
      <w:pPr>
        <w:spacing w:after="0" w:line="360" w:lineRule="auto"/>
        <w:ind w:firstLine="709"/>
        <w:rPr>
          <w:rFonts w:cs="Times New Roman"/>
          <w:szCs w:val="28"/>
        </w:rPr>
      </w:pPr>
      <w:r>
        <w:rPr>
          <w:rFonts w:cs="Times New Roman"/>
          <w:szCs w:val="28"/>
        </w:rPr>
        <w:t xml:space="preserve">Рассмотрим далее, какие документы необходимы для международной торговли. </w:t>
      </w:r>
    </w:p>
    <w:p w:rsidR="00812835" w:rsidRDefault="00812835" w:rsidP="0013350F">
      <w:pPr>
        <w:spacing w:after="0" w:line="360" w:lineRule="auto"/>
        <w:ind w:firstLine="709"/>
        <w:rPr>
          <w:rFonts w:cs="Times New Roman"/>
          <w:szCs w:val="28"/>
        </w:rPr>
      </w:pPr>
      <w:r w:rsidRPr="00812835">
        <w:rPr>
          <w:rFonts w:cs="Times New Roman"/>
          <w:szCs w:val="28"/>
        </w:rPr>
        <w:t>Прежде всего, это внешнеторговый контракт, который подтверждает исполнение сделки купли-продажи с иностранным контрагентом и включает обязательства сторон на всех этапах перехода товара от продавца к покупателю. Эта группа документов дает стоимостную, количественную и качественную характеристику товара.</w:t>
      </w:r>
    </w:p>
    <w:p w:rsidR="00812835" w:rsidRDefault="00812835" w:rsidP="00812835">
      <w:pPr>
        <w:spacing w:after="0" w:line="360" w:lineRule="auto"/>
        <w:ind w:firstLine="709"/>
        <w:rPr>
          <w:rFonts w:cs="Times New Roman"/>
          <w:szCs w:val="28"/>
        </w:rPr>
      </w:pPr>
      <w:r w:rsidRPr="00812835">
        <w:rPr>
          <w:rFonts w:cs="Times New Roman"/>
          <w:szCs w:val="28"/>
        </w:rPr>
        <w:t>Проформа-инвойс (</w:t>
      </w:r>
      <w:proofErr w:type="spellStart"/>
      <w:r w:rsidRPr="00812835">
        <w:rPr>
          <w:rFonts w:cs="Times New Roman"/>
          <w:szCs w:val="28"/>
        </w:rPr>
        <w:t>Proforma</w:t>
      </w:r>
      <w:proofErr w:type="spellEnd"/>
      <w:r w:rsidRPr="00812835">
        <w:rPr>
          <w:rFonts w:cs="Times New Roman"/>
          <w:szCs w:val="28"/>
        </w:rPr>
        <w:t xml:space="preserve"> </w:t>
      </w:r>
      <w:proofErr w:type="spellStart"/>
      <w:r w:rsidRPr="00812835">
        <w:rPr>
          <w:rFonts w:cs="Times New Roman"/>
          <w:szCs w:val="28"/>
        </w:rPr>
        <w:t>invoice</w:t>
      </w:r>
      <w:proofErr w:type="spellEnd"/>
      <w:r w:rsidRPr="00812835">
        <w:rPr>
          <w:rFonts w:cs="Times New Roman"/>
          <w:szCs w:val="28"/>
        </w:rPr>
        <w:t xml:space="preserve">) — оформляется в случаях, когда товар, поставляется как гуманитарная или безвозмездная помощь, </w:t>
      </w:r>
      <w:proofErr w:type="gramStart"/>
      <w:r w:rsidRPr="00812835">
        <w:rPr>
          <w:rFonts w:cs="Times New Roman"/>
          <w:szCs w:val="28"/>
        </w:rPr>
        <w:t>на товар</w:t>
      </w:r>
      <w:proofErr w:type="gramEnd"/>
      <w:r w:rsidRPr="00812835">
        <w:rPr>
          <w:rFonts w:cs="Times New Roman"/>
          <w:szCs w:val="28"/>
        </w:rPr>
        <w:t xml:space="preserve"> участвующий в различных выставках и презентациях и др. Функционально отличается от инвойса, тем, что не является расчетно-платежным документом. Остальные функции те же: а) удостоверение происхождения товара; 6) </w:t>
      </w:r>
      <w:proofErr w:type="spellStart"/>
      <w:r w:rsidRPr="00812835">
        <w:rPr>
          <w:rFonts w:cs="Times New Roman"/>
          <w:szCs w:val="28"/>
        </w:rPr>
        <w:t>грузосопроводительный</w:t>
      </w:r>
      <w:proofErr w:type="spellEnd"/>
      <w:r w:rsidRPr="00812835">
        <w:rPr>
          <w:rFonts w:cs="Times New Roman"/>
          <w:szCs w:val="28"/>
        </w:rPr>
        <w:t xml:space="preserve"> документ.</w:t>
      </w:r>
    </w:p>
    <w:p w:rsidR="00812835" w:rsidRDefault="00812835" w:rsidP="00812835">
      <w:pPr>
        <w:spacing w:after="0" w:line="360" w:lineRule="auto"/>
        <w:ind w:firstLine="709"/>
        <w:rPr>
          <w:rFonts w:cs="Times New Roman"/>
          <w:szCs w:val="28"/>
        </w:rPr>
      </w:pPr>
      <w:r w:rsidRPr="00812835">
        <w:rPr>
          <w:rFonts w:cs="Times New Roman"/>
          <w:szCs w:val="28"/>
        </w:rPr>
        <w:t xml:space="preserve">Техническая документация нужна при поставках оборудования и технических потребительских товаров длительного пользования. К ней относятся: паспорт, формуляры и описания изделий, инструкции по монтажу и эксплуатации, различные схемы, чертежи, ведомости запасных частей, инструмента, приспособлений и </w:t>
      </w:r>
      <w:proofErr w:type="spellStart"/>
      <w:r w:rsidRPr="00812835">
        <w:rPr>
          <w:rFonts w:cs="Times New Roman"/>
          <w:szCs w:val="28"/>
        </w:rPr>
        <w:t>ир</w:t>
      </w:r>
      <w:proofErr w:type="spellEnd"/>
      <w:r w:rsidRPr="00812835">
        <w:rPr>
          <w:rFonts w:cs="Times New Roman"/>
          <w:szCs w:val="28"/>
        </w:rPr>
        <w:t>. Техническая документация изготовляется на языке страны покупателя или на другом языке по указанию покупателя. На товары серийного производства она должна изготовляться обязательно типографским способом.</w:t>
      </w:r>
    </w:p>
    <w:p w:rsidR="00812835" w:rsidRDefault="00812835" w:rsidP="00812835">
      <w:pPr>
        <w:spacing w:after="0" w:line="360" w:lineRule="auto"/>
        <w:ind w:firstLine="709"/>
        <w:rPr>
          <w:rFonts w:cs="Times New Roman"/>
          <w:szCs w:val="28"/>
        </w:rPr>
      </w:pPr>
      <w:r w:rsidRPr="00812835">
        <w:rPr>
          <w:rFonts w:cs="Times New Roman"/>
          <w:szCs w:val="28"/>
        </w:rPr>
        <w:t xml:space="preserve">Сертификат о качестве — документ — свидетельство, удостоверяющее качество фактически поставленного товара и его соответствие условиям контракта. В нем дается характеристика товара либо подтверждается соответствие товара определенным стандартам или техническим условиям заказа. Он выдается соответствующими компетентными организациями, торговыми палатами, специальными лабораториями, как в стране экспорта, </w:t>
      </w:r>
      <w:r w:rsidRPr="00812835">
        <w:rPr>
          <w:rFonts w:cs="Times New Roman"/>
          <w:szCs w:val="28"/>
        </w:rPr>
        <w:lastRenderedPageBreak/>
        <w:t xml:space="preserve">так и импорта. Стороны могут договориться о предоставлении сертификатов различных контрольных и проверочных учреждений, институтов, палат мер и весов и др. Фирма изготовитель также может выдать сертификат о качестве, если это обусловлено </w:t>
      </w:r>
      <w:proofErr w:type="gramStart"/>
      <w:r w:rsidRPr="00812835">
        <w:rPr>
          <w:rFonts w:cs="Times New Roman"/>
          <w:szCs w:val="28"/>
        </w:rPr>
        <w:t>контрактом .</w:t>
      </w:r>
      <w:proofErr w:type="gramEnd"/>
    </w:p>
    <w:p w:rsidR="00812835" w:rsidRDefault="00812835" w:rsidP="00812835">
      <w:pPr>
        <w:spacing w:after="0" w:line="360" w:lineRule="auto"/>
        <w:ind w:firstLine="709"/>
        <w:rPr>
          <w:rFonts w:cs="Times New Roman"/>
          <w:szCs w:val="28"/>
        </w:rPr>
      </w:pPr>
      <w:r w:rsidRPr="00812835">
        <w:rPr>
          <w:rFonts w:cs="Times New Roman"/>
          <w:szCs w:val="28"/>
        </w:rPr>
        <w:t>Гарантийное обязательство или гарантийное письмо является документом, который подтверждает, что поставленный товар (чаще всего оборудование) соответствует условиям определенного контракта. В случаях поставки оборудования оно может содержать также гарантию поставщика в отношении бесперебойной работы при соблюдении покупателем правил эксплуатации.</w:t>
      </w:r>
    </w:p>
    <w:p w:rsidR="00812835" w:rsidRDefault="00812835" w:rsidP="00812835">
      <w:pPr>
        <w:spacing w:after="0" w:line="360" w:lineRule="auto"/>
        <w:ind w:firstLine="709"/>
        <w:rPr>
          <w:rFonts w:cs="Times New Roman"/>
          <w:szCs w:val="28"/>
        </w:rPr>
      </w:pPr>
      <w:r w:rsidRPr="00812835">
        <w:rPr>
          <w:rFonts w:cs="Times New Roman"/>
          <w:szCs w:val="28"/>
        </w:rPr>
        <w:t xml:space="preserve">Протокол испытаний — этот документ составляется после проведения продавцом совместно с представителем покупателя полных испытании заказанного товара в заранее установленный день и час на предприятии продавца. Документ иногда называют сертификатом, он содержит подробное изложение результатов испытаний с указанием соответствует, ли изготовленный товар условиям заказа. Высылается </w:t>
      </w:r>
      <w:r w:rsidR="00EA5CFB">
        <w:rPr>
          <w:rFonts w:cs="Times New Roman"/>
          <w:szCs w:val="28"/>
        </w:rPr>
        <w:t>документ</w:t>
      </w:r>
      <w:r w:rsidRPr="00812835">
        <w:rPr>
          <w:rFonts w:cs="Times New Roman"/>
          <w:szCs w:val="28"/>
        </w:rPr>
        <w:t xml:space="preserve"> заказчику. Обычно па основе протокола испытаний стороны подписывают приемо-сдаточный акт.</w:t>
      </w:r>
    </w:p>
    <w:p w:rsidR="00812835" w:rsidRDefault="00812835" w:rsidP="00812835">
      <w:pPr>
        <w:spacing w:after="0" w:line="360" w:lineRule="auto"/>
        <w:ind w:firstLine="709"/>
        <w:rPr>
          <w:rFonts w:cs="Times New Roman"/>
          <w:szCs w:val="28"/>
        </w:rPr>
      </w:pPr>
      <w:r w:rsidRPr="00812835">
        <w:rPr>
          <w:rFonts w:cs="Times New Roman"/>
          <w:szCs w:val="28"/>
        </w:rPr>
        <w:t>Разрешение на отгрузку — документ, который выдается представителем покупателя после проведения приемочных испытаний оборудования на предприятии поставщика с целью установить соответствие товара условиям заказа. Он содержит сведения о дате поставки по контракту, дате готовности и проведенных испытаний и указание о том, что данный товар может быть отправлен в определенную страну в соответствии с инструкциями представителя покупателя.</w:t>
      </w:r>
    </w:p>
    <w:p w:rsidR="00812835" w:rsidRDefault="00812835" w:rsidP="00812835">
      <w:pPr>
        <w:spacing w:after="0" w:line="360" w:lineRule="auto"/>
        <w:ind w:firstLine="709"/>
        <w:rPr>
          <w:rFonts w:cs="Times New Roman"/>
          <w:szCs w:val="28"/>
        </w:rPr>
      </w:pPr>
      <w:r w:rsidRPr="00812835">
        <w:rPr>
          <w:rFonts w:cs="Times New Roman"/>
          <w:szCs w:val="28"/>
        </w:rPr>
        <w:t>К коммерческим документам, характеризующим внешнеторговую сделку и необходимым для таможенного контроля также относятся:</w:t>
      </w:r>
    </w:p>
    <w:p w:rsidR="00812835" w:rsidRDefault="00812835" w:rsidP="00812835">
      <w:pPr>
        <w:spacing w:after="0" w:line="360" w:lineRule="auto"/>
        <w:ind w:firstLine="709"/>
        <w:rPr>
          <w:rFonts w:cs="Times New Roman"/>
          <w:szCs w:val="28"/>
        </w:rPr>
      </w:pPr>
      <w:r w:rsidRPr="00812835">
        <w:rPr>
          <w:rFonts w:cs="Times New Roman"/>
          <w:szCs w:val="28"/>
        </w:rPr>
        <w:t xml:space="preserve">- </w:t>
      </w:r>
      <w:proofErr w:type="gramStart"/>
      <w:r w:rsidRPr="00812835">
        <w:rPr>
          <w:rFonts w:cs="Times New Roman"/>
          <w:szCs w:val="28"/>
        </w:rPr>
        <w:t>документы</w:t>
      </w:r>
      <w:proofErr w:type="gramEnd"/>
      <w:r w:rsidRPr="00812835">
        <w:rPr>
          <w:rFonts w:cs="Times New Roman"/>
          <w:szCs w:val="28"/>
        </w:rPr>
        <w:t xml:space="preserve"> удостоверяющие личность физического лица, имеющего отношение к перемещаемому товару (паспорт, водительское удостоверение и т. д.);</w:t>
      </w:r>
    </w:p>
    <w:p w:rsidR="00812835" w:rsidRDefault="00812835" w:rsidP="00812835">
      <w:pPr>
        <w:spacing w:after="0" w:line="360" w:lineRule="auto"/>
        <w:ind w:firstLine="709"/>
        <w:rPr>
          <w:rFonts w:cs="Times New Roman"/>
          <w:szCs w:val="28"/>
        </w:rPr>
      </w:pPr>
      <w:r w:rsidRPr="00812835">
        <w:rPr>
          <w:rFonts w:cs="Times New Roman"/>
          <w:szCs w:val="28"/>
        </w:rPr>
        <w:lastRenderedPageBreak/>
        <w:t>- учредительные документы юридического лица — участника ВЭД (устав, учредительный договор, свидетельство в налоговый орган о поставке на учет, свидетельство о регистрации фирмы);</w:t>
      </w:r>
    </w:p>
    <w:p w:rsidR="00812835" w:rsidRDefault="00812835" w:rsidP="00812835">
      <w:pPr>
        <w:spacing w:after="0" w:line="360" w:lineRule="auto"/>
        <w:ind w:firstLine="709"/>
        <w:rPr>
          <w:rFonts w:cs="Times New Roman"/>
          <w:szCs w:val="28"/>
        </w:rPr>
      </w:pPr>
      <w:r w:rsidRPr="00812835">
        <w:rPr>
          <w:rFonts w:cs="Times New Roman"/>
          <w:szCs w:val="28"/>
        </w:rPr>
        <w:t xml:space="preserve">- документы, подтверждающие качество перемещаемого товара (сертификат качества (соответствия) определенным стандартам или техническим условиям заказа, сертификат о безопасности товара, ветеринарные, санитарные, </w:t>
      </w:r>
      <w:proofErr w:type="spellStart"/>
      <w:r w:rsidRPr="00812835">
        <w:rPr>
          <w:rFonts w:cs="Times New Roman"/>
          <w:szCs w:val="28"/>
        </w:rPr>
        <w:t>фигосанитарные</w:t>
      </w:r>
      <w:proofErr w:type="spellEnd"/>
      <w:r w:rsidRPr="00812835">
        <w:rPr>
          <w:rFonts w:cs="Times New Roman"/>
          <w:szCs w:val="28"/>
        </w:rPr>
        <w:t xml:space="preserve"> и карантинные свидетельства, свидетельства на право вывоза отдельных категорий товара, лицензии на право перемещения через таможенную границу).</w:t>
      </w:r>
    </w:p>
    <w:p w:rsidR="00812835" w:rsidRDefault="00812835" w:rsidP="00812835">
      <w:pPr>
        <w:spacing w:after="0" w:line="360" w:lineRule="auto"/>
        <w:ind w:firstLine="709"/>
        <w:rPr>
          <w:rFonts w:cs="Times New Roman"/>
          <w:szCs w:val="28"/>
        </w:rPr>
      </w:pPr>
      <w:r>
        <w:rPr>
          <w:rFonts w:cs="Times New Roman"/>
          <w:szCs w:val="28"/>
        </w:rPr>
        <w:t>Международная торговля связана с пересечением границ, поэтому необходимы также документы таможенного характера.</w:t>
      </w:r>
    </w:p>
    <w:p w:rsidR="00812835" w:rsidRDefault="00812835" w:rsidP="00812835">
      <w:pPr>
        <w:pStyle w:val="a8"/>
        <w:spacing w:after="0" w:line="360" w:lineRule="auto"/>
        <w:ind w:left="0" w:firstLine="709"/>
        <w:jc w:val="both"/>
        <w:rPr>
          <w:rFonts w:ascii="Times New Roman" w:hAnsi="Times New Roman"/>
          <w:sz w:val="28"/>
          <w:szCs w:val="28"/>
        </w:rPr>
      </w:pPr>
      <w:r>
        <w:rPr>
          <w:rFonts w:ascii="Times New Roman" w:hAnsi="Times New Roman"/>
          <w:sz w:val="28"/>
          <w:szCs w:val="28"/>
        </w:rPr>
        <w:t>Т</w:t>
      </w:r>
      <w:r w:rsidRPr="00DF0965">
        <w:rPr>
          <w:rFonts w:ascii="Times New Roman" w:hAnsi="Times New Roman"/>
          <w:sz w:val="28"/>
          <w:szCs w:val="28"/>
        </w:rPr>
        <w:t>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r w:rsidRPr="00C22B0F">
        <w:rPr>
          <w:rFonts w:ascii="Times New Roman" w:hAnsi="Times New Roman"/>
          <w:sz w:val="28"/>
          <w:szCs w:val="28"/>
        </w:rPr>
        <w:t>.</w:t>
      </w:r>
    </w:p>
    <w:p w:rsidR="00EA5CFB" w:rsidRPr="00C37781" w:rsidRDefault="00EA5CFB" w:rsidP="00EA5CFB">
      <w:pPr>
        <w:pStyle w:val="a8"/>
        <w:spacing w:after="0" w:line="360" w:lineRule="auto"/>
        <w:ind w:left="0" w:firstLine="709"/>
        <w:jc w:val="both"/>
        <w:rPr>
          <w:rFonts w:ascii="Times New Roman" w:hAnsi="Times New Roman"/>
          <w:sz w:val="28"/>
          <w:szCs w:val="28"/>
        </w:rPr>
      </w:pPr>
      <w:r w:rsidRPr="001522FF">
        <w:rPr>
          <w:rFonts w:ascii="Times New Roman" w:hAnsi="Times New Roman"/>
          <w:sz w:val="28"/>
          <w:szCs w:val="28"/>
        </w:rPr>
        <w:t>Под совокупностью мер следует понимать осуществление таможенными органами</w:t>
      </w:r>
      <w:r>
        <w:rPr>
          <w:rFonts w:ascii="Times New Roman" w:hAnsi="Times New Roman"/>
          <w:sz w:val="28"/>
          <w:szCs w:val="28"/>
        </w:rPr>
        <w:t xml:space="preserve"> </w:t>
      </w:r>
      <w:r w:rsidRPr="001522FF">
        <w:rPr>
          <w:rFonts w:ascii="Times New Roman" w:hAnsi="Times New Roman"/>
          <w:sz w:val="28"/>
          <w:szCs w:val="28"/>
        </w:rPr>
        <w:t>специальных действий, как документальных, так и фактических, проводимых в целях обеспечения</w:t>
      </w:r>
      <w:r>
        <w:rPr>
          <w:rFonts w:ascii="Times New Roman" w:hAnsi="Times New Roman"/>
          <w:sz w:val="28"/>
          <w:szCs w:val="28"/>
        </w:rPr>
        <w:t xml:space="preserve"> </w:t>
      </w:r>
      <w:r w:rsidRPr="001522FF">
        <w:rPr>
          <w:rFonts w:ascii="Times New Roman" w:hAnsi="Times New Roman"/>
          <w:sz w:val="28"/>
          <w:szCs w:val="28"/>
        </w:rPr>
        <w:t>реализации таможенных и других применимых к товарам правил. К таким действиям относятся: досмотр</w:t>
      </w:r>
      <w:r>
        <w:rPr>
          <w:rFonts w:ascii="Times New Roman" w:hAnsi="Times New Roman"/>
          <w:sz w:val="28"/>
          <w:szCs w:val="28"/>
        </w:rPr>
        <w:t xml:space="preserve"> </w:t>
      </w:r>
      <w:r w:rsidRPr="001522FF">
        <w:rPr>
          <w:rFonts w:ascii="Times New Roman" w:hAnsi="Times New Roman"/>
          <w:sz w:val="28"/>
          <w:szCs w:val="28"/>
        </w:rPr>
        <w:t>товаров, проверка наличия и правильности заполнения документов, проверка бухгалтерских счетов и</w:t>
      </w:r>
      <w:r>
        <w:rPr>
          <w:rFonts w:ascii="Times New Roman" w:hAnsi="Times New Roman"/>
          <w:sz w:val="28"/>
          <w:szCs w:val="28"/>
        </w:rPr>
        <w:t xml:space="preserve"> </w:t>
      </w:r>
      <w:r w:rsidRPr="001522FF">
        <w:rPr>
          <w:rFonts w:ascii="Times New Roman" w:hAnsi="Times New Roman"/>
          <w:sz w:val="28"/>
          <w:szCs w:val="28"/>
        </w:rPr>
        <w:t>других записей, досмотр транспортных средств, досмотр багажа и личных вещей, подача официальных</w:t>
      </w:r>
      <w:r>
        <w:rPr>
          <w:rFonts w:ascii="Times New Roman" w:hAnsi="Times New Roman"/>
          <w:sz w:val="28"/>
          <w:szCs w:val="28"/>
        </w:rPr>
        <w:t xml:space="preserve"> </w:t>
      </w:r>
      <w:r w:rsidRPr="00C37781">
        <w:rPr>
          <w:rFonts w:ascii="Times New Roman" w:hAnsi="Times New Roman"/>
          <w:sz w:val="28"/>
          <w:szCs w:val="28"/>
        </w:rPr>
        <w:t>запросов и др.</w:t>
      </w:r>
      <w:r>
        <w:rPr>
          <w:rFonts w:ascii="Times New Roman" w:hAnsi="Times New Roman"/>
          <w:sz w:val="28"/>
          <w:szCs w:val="28"/>
        </w:rPr>
        <w:t xml:space="preserve"> </w:t>
      </w:r>
      <w:r w:rsidRPr="001522FF">
        <w:rPr>
          <w:rFonts w:ascii="Times New Roman" w:hAnsi="Times New Roman"/>
          <w:sz w:val="28"/>
          <w:szCs w:val="28"/>
        </w:rPr>
        <w:t>Осуществление таможенного контроля предполагает достижение определенных целей. Можно</w:t>
      </w:r>
      <w:r>
        <w:rPr>
          <w:rFonts w:ascii="Times New Roman" w:hAnsi="Times New Roman"/>
          <w:sz w:val="28"/>
          <w:szCs w:val="28"/>
        </w:rPr>
        <w:t xml:space="preserve"> </w:t>
      </w:r>
      <w:r w:rsidRPr="00C37781">
        <w:rPr>
          <w:rFonts w:ascii="Times New Roman" w:hAnsi="Times New Roman"/>
          <w:sz w:val="28"/>
          <w:szCs w:val="28"/>
        </w:rPr>
        <w:t>полагать, что целями таможенного контроля являются:</w:t>
      </w:r>
    </w:p>
    <w:p w:rsidR="00EA5CFB" w:rsidRPr="00C37781" w:rsidRDefault="00EA5CFB" w:rsidP="00EA5CFB">
      <w:pPr>
        <w:pStyle w:val="a8"/>
        <w:spacing w:after="0" w:line="360" w:lineRule="auto"/>
        <w:ind w:left="0" w:firstLine="709"/>
        <w:jc w:val="both"/>
        <w:rPr>
          <w:rFonts w:ascii="Times New Roman" w:hAnsi="Times New Roman"/>
          <w:sz w:val="28"/>
          <w:szCs w:val="28"/>
        </w:rPr>
      </w:pPr>
      <w:r w:rsidRPr="001522FF">
        <w:rPr>
          <w:rFonts w:ascii="Times New Roman" w:hAnsi="Times New Roman"/>
          <w:sz w:val="28"/>
          <w:szCs w:val="28"/>
        </w:rPr>
        <w:t>1) обеспечение соблюдения норм таможенного законодательст</w:t>
      </w:r>
      <w:r>
        <w:rPr>
          <w:rFonts w:ascii="Times New Roman" w:hAnsi="Times New Roman"/>
          <w:sz w:val="28"/>
          <w:szCs w:val="28"/>
        </w:rPr>
        <w:t xml:space="preserve">ва субъектами таможенного </w:t>
      </w:r>
      <w:r w:rsidRPr="00C37781">
        <w:rPr>
          <w:rFonts w:ascii="Times New Roman" w:hAnsi="Times New Roman"/>
          <w:sz w:val="28"/>
          <w:szCs w:val="28"/>
        </w:rPr>
        <w:t>права;</w:t>
      </w:r>
    </w:p>
    <w:p w:rsidR="00EA5CFB" w:rsidRPr="001522FF" w:rsidRDefault="00EA5CFB" w:rsidP="00EA5CFB">
      <w:pPr>
        <w:pStyle w:val="a8"/>
        <w:spacing w:after="0" w:line="360" w:lineRule="auto"/>
        <w:ind w:left="0" w:firstLine="709"/>
        <w:jc w:val="both"/>
        <w:rPr>
          <w:rFonts w:ascii="Times New Roman" w:hAnsi="Times New Roman"/>
          <w:sz w:val="28"/>
          <w:szCs w:val="28"/>
        </w:rPr>
      </w:pPr>
      <w:r w:rsidRPr="001522FF">
        <w:rPr>
          <w:rFonts w:ascii="Times New Roman" w:hAnsi="Times New Roman"/>
          <w:sz w:val="28"/>
          <w:szCs w:val="28"/>
        </w:rPr>
        <w:t xml:space="preserve">2) охрана государственной и общественной безопасности, </w:t>
      </w:r>
      <w:r>
        <w:rPr>
          <w:rFonts w:ascii="Times New Roman" w:hAnsi="Times New Roman"/>
          <w:sz w:val="28"/>
          <w:szCs w:val="28"/>
        </w:rPr>
        <w:t xml:space="preserve">а также </w:t>
      </w:r>
      <w:r w:rsidRPr="001522FF">
        <w:rPr>
          <w:rFonts w:ascii="Times New Roman" w:hAnsi="Times New Roman"/>
          <w:sz w:val="28"/>
          <w:szCs w:val="28"/>
        </w:rPr>
        <w:t>экономических интересов России;</w:t>
      </w:r>
    </w:p>
    <w:p w:rsidR="00EA5CFB" w:rsidRPr="001522FF" w:rsidRDefault="00EA5CFB" w:rsidP="00EA5CFB">
      <w:pPr>
        <w:pStyle w:val="a8"/>
        <w:spacing w:after="0" w:line="360" w:lineRule="auto"/>
        <w:ind w:left="0" w:firstLine="709"/>
        <w:jc w:val="both"/>
        <w:rPr>
          <w:rFonts w:ascii="Times New Roman" w:hAnsi="Times New Roman"/>
          <w:sz w:val="28"/>
          <w:szCs w:val="28"/>
        </w:rPr>
      </w:pPr>
      <w:r w:rsidRPr="001522FF">
        <w:rPr>
          <w:rFonts w:ascii="Times New Roman" w:hAnsi="Times New Roman"/>
          <w:sz w:val="28"/>
          <w:szCs w:val="28"/>
        </w:rPr>
        <w:lastRenderedPageBreak/>
        <w:t>3) защита общественного порядка;</w:t>
      </w:r>
    </w:p>
    <w:p w:rsidR="00EA5CFB" w:rsidRPr="001522FF" w:rsidRDefault="00EA5CFB" w:rsidP="00EA5CFB">
      <w:pPr>
        <w:pStyle w:val="a8"/>
        <w:spacing w:after="0" w:line="360" w:lineRule="auto"/>
        <w:ind w:left="0" w:firstLine="709"/>
        <w:jc w:val="both"/>
        <w:rPr>
          <w:rFonts w:ascii="Times New Roman" w:hAnsi="Times New Roman"/>
          <w:sz w:val="28"/>
          <w:szCs w:val="28"/>
        </w:rPr>
      </w:pPr>
      <w:r w:rsidRPr="001522FF">
        <w:rPr>
          <w:rFonts w:ascii="Times New Roman" w:hAnsi="Times New Roman"/>
          <w:sz w:val="28"/>
          <w:szCs w:val="28"/>
        </w:rPr>
        <w:t>4) выявлен</w:t>
      </w:r>
      <w:r>
        <w:rPr>
          <w:rFonts w:ascii="Times New Roman" w:hAnsi="Times New Roman"/>
          <w:sz w:val="28"/>
          <w:szCs w:val="28"/>
        </w:rPr>
        <w:t>ие и пресечение правонарушений,</w:t>
      </w:r>
      <w:r w:rsidRPr="001522FF">
        <w:rPr>
          <w:rFonts w:ascii="Times New Roman" w:hAnsi="Times New Roman"/>
          <w:sz w:val="28"/>
          <w:szCs w:val="28"/>
        </w:rPr>
        <w:t xml:space="preserve"> преступлений в области таможенного дела;</w:t>
      </w:r>
    </w:p>
    <w:p w:rsidR="00EA5CFB" w:rsidRPr="00C37781" w:rsidRDefault="00EA5CFB" w:rsidP="00EA5CFB">
      <w:pPr>
        <w:pStyle w:val="a8"/>
        <w:spacing w:after="0" w:line="360" w:lineRule="auto"/>
        <w:ind w:left="0" w:firstLine="709"/>
        <w:jc w:val="both"/>
        <w:rPr>
          <w:rFonts w:ascii="Times New Roman" w:hAnsi="Times New Roman"/>
          <w:sz w:val="28"/>
          <w:szCs w:val="28"/>
        </w:rPr>
      </w:pPr>
      <w:r w:rsidRPr="001522FF">
        <w:rPr>
          <w:rFonts w:ascii="Times New Roman" w:hAnsi="Times New Roman"/>
          <w:sz w:val="28"/>
          <w:szCs w:val="28"/>
        </w:rPr>
        <w:t xml:space="preserve">5) предупреждение неправомерных </w:t>
      </w:r>
      <w:r>
        <w:rPr>
          <w:rFonts w:ascii="Times New Roman" w:hAnsi="Times New Roman"/>
          <w:sz w:val="28"/>
          <w:szCs w:val="28"/>
        </w:rPr>
        <w:t>действий</w:t>
      </w:r>
      <w:r w:rsidRPr="001522FF">
        <w:rPr>
          <w:rFonts w:ascii="Times New Roman" w:hAnsi="Times New Roman"/>
          <w:sz w:val="28"/>
          <w:szCs w:val="28"/>
        </w:rPr>
        <w:t xml:space="preserve"> со сторон</w:t>
      </w:r>
      <w:r>
        <w:rPr>
          <w:rFonts w:ascii="Times New Roman" w:hAnsi="Times New Roman"/>
          <w:sz w:val="28"/>
          <w:szCs w:val="28"/>
        </w:rPr>
        <w:t xml:space="preserve">ы субъектов внешнеэкономических </w:t>
      </w:r>
      <w:r w:rsidRPr="00C37781">
        <w:rPr>
          <w:rFonts w:ascii="Times New Roman" w:hAnsi="Times New Roman"/>
          <w:sz w:val="28"/>
          <w:szCs w:val="28"/>
        </w:rPr>
        <w:t>отношений;</w:t>
      </w:r>
    </w:p>
    <w:p w:rsidR="00EA5CFB" w:rsidRPr="001522FF" w:rsidRDefault="00EA5CFB" w:rsidP="00EA5CFB">
      <w:pPr>
        <w:pStyle w:val="a8"/>
        <w:spacing w:after="0" w:line="360" w:lineRule="auto"/>
        <w:ind w:left="0" w:firstLine="709"/>
        <w:jc w:val="both"/>
        <w:rPr>
          <w:rFonts w:ascii="Times New Roman" w:hAnsi="Times New Roman"/>
          <w:sz w:val="28"/>
          <w:szCs w:val="28"/>
        </w:rPr>
      </w:pPr>
      <w:r w:rsidRPr="001522FF">
        <w:rPr>
          <w:rFonts w:ascii="Times New Roman" w:hAnsi="Times New Roman"/>
          <w:sz w:val="28"/>
          <w:szCs w:val="28"/>
        </w:rPr>
        <w:t>6) защита прав и интересов физических и юридических лиц;</w:t>
      </w:r>
    </w:p>
    <w:p w:rsidR="00EA5CFB" w:rsidRDefault="00EA5CFB" w:rsidP="00EA5CFB">
      <w:pPr>
        <w:pStyle w:val="a8"/>
        <w:spacing w:after="0" w:line="360" w:lineRule="auto"/>
        <w:ind w:left="0" w:firstLine="709"/>
        <w:jc w:val="both"/>
        <w:rPr>
          <w:rFonts w:ascii="Times New Roman" w:hAnsi="Times New Roman"/>
          <w:sz w:val="28"/>
          <w:szCs w:val="28"/>
        </w:rPr>
      </w:pPr>
      <w:r w:rsidRPr="001522FF">
        <w:rPr>
          <w:rFonts w:ascii="Times New Roman" w:hAnsi="Times New Roman"/>
          <w:sz w:val="28"/>
          <w:szCs w:val="28"/>
        </w:rPr>
        <w:t>7) оказание содействия в борьбе с международным терроризмом</w:t>
      </w:r>
      <w:r>
        <w:rPr>
          <w:rFonts w:ascii="Times New Roman" w:hAnsi="Times New Roman"/>
          <w:sz w:val="28"/>
          <w:szCs w:val="28"/>
        </w:rPr>
        <w:t xml:space="preserve"> [</w:t>
      </w:r>
      <w:r w:rsidRPr="00C22B0F">
        <w:rPr>
          <w:rFonts w:ascii="Times New Roman" w:hAnsi="Times New Roman"/>
          <w:sz w:val="28"/>
          <w:szCs w:val="28"/>
        </w:rPr>
        <w:t xml:space="preserve">9, </w:t>
      </w:r>
      <w:r>
        <w:rPr>
          <w:rFonts w:ascii="Times New Roman" w:hAnsi="Times New Roman"/>
          <w:sz w:val="28"/>
          <w:szCs w:val="28"/>
          <w:lang w:val="en-US"/>
        </w:rPr>
        <w:t>c</w:t>
      </w:r>
      <w:r w:rsidRPr="00C22B0F">
        <w:rPr>
          <w:rFonts w:ascii="Times New Roman" w:hAnsi="Times New Roman"/>
          <w:sz w:val="28"/>
          <w:szCs w:val="28"/>
        </w:rPr>
        <w:t>.16]</w:t>
      </w:r>
      <w:r w:rsidRPr="001522FF">
        <w:rPr>
          <w:rFonts w:ascii="Times New Roman" w:hAnsi="Times New Roman"/>
          <w:sz w:val="28"/>
          <w:szCs w:val="28"/>
        </w:rPr>
        <w:t>.</w:t>
      </w:r>
    </w:p>
    <w:p w:rsidR="00EA5CFB" w:rsidRDefault="00EA5CFB" w:rsidP="00EA5CFB">
      <w:pPr>
        <w:pStyle w:val="a8"/>
        <w:spacing w:after="0" w:line="360" w:lineRule="auto"/>
        <w:ind w:left="0" w:firstLine="709"/>
        <w:jc w:val="both"/>
        <w:rPr>
          <w:rFonts w:ascii="Times New Roman" w:hAnsi="Times New Roman"/>
          <w:sz w:val="28"/>
          <w:szCs w:val="28"/>
        </w:rPr>
      </w:pPr>
      <w:r w:rsidRPr="001522FF">
        <w:rPr>
          <w:rFonts w:ascii="Times New Roman" w:hAnsi="Times New Roman"/>
          <w:sz w:val="28"/>
          <w:szCs w:val="28"/>
        </w:rPr>
        <w:t>Осуществление таможенного конт</w:t>
      </w:r>
      <w:r>
        <w:rPr>
          <w:rFonts w:ascii="Times New Roman" w:hAnsi="Times New Roman"/>
          <w:sz w:val="28"/>
          <w:szCs w:val="28"/>
        </w:rPr>
        <w:t xml:space="preserve">роля является одной из основных функций </w:t>
      </w:r>
      <w:r w:rsidRPr="001522FF">
        <w:rPr>
          <w:rFonts w:ascii="Times New Roman" w:hAnsi="Times New Roman"/>
          <w:sz w:val="28"/>
          <w:szCs w:val="28"/>
        </w:rPr>
        <w:t xml:space="preserve">таможенных органов в любом государстве. </w:t>
      </w:r>
      <w:r>
        <w:rPr>
          <w:rFonts w:ascii="Times New Roman" w:hAnsi="Times New Roman"/>
          <w:sz w:val="28"/>
          <w:szCs w:val="28"/>
        </w:rPr>
        <w:t xml:space="preserve">Он включает в </w:t>
      </w:r>
      <w:proofErr w:type="gramStart"/>
      <w:r>
        <w:rPr>
          <w:rFonts w:ascii="Times New Roman" w:hAnsi="Times New Roman"/>
          <w:sz w:val="28"/>
          <w:szCs w:val="28"/>
        </w:rPr>
        <w:t xml:space="preserve">себя </w:t>
      </w:r>
      <w:r w:rsidRPr="001522FF">
        <w:rPr>
          <w:rFonts w:ascii="Times New Roman" w:hAnsi="Times New Roman"/>
          <w:sz w:val="28"/>
          <w:szCs w:val="28"/>
        </w:rPr>
        <w:t xml:space="preserve"> </w:t>
      </w:r>
      <w:r>
        <w:rPr>
          <w:rFonts w:ascii="Times New Roman" w:hAnsi="Times New Roman"/>
          <w:sz w:val="28"/>
          <w:szCs w:val="28"/>
        </w:rPr>
        <w:t>административного</w:t>
      </w:r>
      <w:proofErr w:type="gramEnd"/>
      <w:r>
        <w:rPr>
          <w:rFonts w:ascii="Times New Roman" w:hAnsi="Times New Roman"/>
          <w:sz w:val="28"/>
          <w:szCs w:val="28"/>
        </w:rPr>
        <w:t xml:space="preserve"> </w:t>
      </w:r>
      <w:r w:rsidRPr="001522FF">
        <w:rPr>
          <w:rFonts w:ascii="Times New Roman" w:hAnsi="Times New Roman"/>
          <w:sz w:val="28"/>
          <w:szCs w:val="28"/>
        </w:rPr>
        <w:t>и финансового характера. На современном этапе развити</w:t>
      </w:r>
      <w:r>
        <w:rPr>
          <w:rFonts w:ascii="Times New Roman" w:hAnsi="Times New Roman"/>
          <w:sz w:val="28"/>
          <w:szCs w:val="28"/>
        </w:rPr>
        <w:t xml:space="preserve">я порядок перемещения товаров и </w:t>
      </w:r>
      <w:r w:rsidRPr="001522FF">
        <w:rPr>
          <w:rFonts w:ascii="Times New Roman" w:hAnsi="Times New Roman"/>
          <w:sz w:val="28"/>
          <w:szCs w:val="28"/>
        </w:rPr>
        <w:t>транспортных средств через таможенную границу Таможе</w:t>
      </w:r>
      <w:r>
        <w:rPr>
          <w:rFonts w:ascii="Times New Roman" w:hAnsi="Times New Roman"/>
          <w:sz w:val="28"/>
          <w:szCs w:val="28"/>
        </w:rPr>
        <w:t xml:space="preserve">нного союза характеризуется как </w:t>
      </w:r>
      <w:r w:rsidRPr="001522FF">
        <w:rPr>
          <w:rFonts w:ascii="Times New Roman" w:hAnsi="Times New Roman"/>
          <w:sz w:val="28"/>
          <w:szCs w:val="28"/>
        </w:rPr>
        <w:t xml:space="preserve">разрешительный, а не уведомительный. </w:t>
      </w:r>
    </w:p>
    <w:p w:rsidR="00EA5CFB" w:rsidRPr="00C37781" w:rsidRDefault="00EA5CFB" w:rsidP="00EA5CFB">
      <w:pPr>
        <w:pStyle w:val="a8"/>
        <w:spacing w:after="0" w:line="360" w:lineRule="auto"/>
        <w:ind w:left="0" w:firstLine="709"/>
        <w:jc w:val="both"/>
        <w:rPr>
          <w:rFonts w:ascii="Times New Roman" w:hAnsi="Times New Roman"/>
          <w:sz w:val="28"/>
          <w:szCs w:val="28"/>
        </w:rPr>
      </w:pPr>
      <w:r w:rsidRPr="001522FF">
        <w:rPr>
          <w:rFonts w:ascii="Times New Roman" w:hAnsi="Times New Roman"/>
          <w:sz w:val="28"/>
          <w:szCs w:val="28"/>
        </w:rPr>
        <w:t>При таком порядке перем</w:t>
      </w:r>
      <w:r>
        <w:rPr>
          <w:rFonts w:ascii="Times New Roman" w:hAnsi="Times New Roman"/>
          <w:sz w:val="28"/>
          <w:szCs w:val="28"/>
        </w:rPr>
        <w:t xml:space="preserve">ещения через таможенную границу </w:t>
      </w:r>
      <w:r w:rsidRPr="001522FF">
        <w:rPr>
          <w:rFonts w:ascii="Times New Roman" w:hAnsi="Times New Roman"/>
          <w:sz w:val="28"/>
          <w:szCs w:val="28"/>
        </w:rPr>
        <w:t>важную роль играют таможенные органы как контролирующи</w:t>
      </w:r>
      <w:r>
        <w:rPr>
          <w:rFonts w:ascii="Times New Roman" w:hAnsi="Times New Roman"/>
          <w:sz w:val="28"/>
          <w:szCs w:val="28"/>
        </w:rPr>
        <w:t xml:space="preserve">е субъекты. Государства – члены </w:t>
      </w:r>
      <w:r w:rsidRPr="001522FF">
        <w:rPr>
          <w:rFonts w:ascii="Times New Roman" w:hAnsi="Times New Roman"/>
          <w:sz w:val="28"/>
          <w:szCs w:val="28"/>
        </w:rPr>
        <w:t>Таможенного союза стремятся, с одной стороны, ускорить и упрости</w:t>
      </w:r>
      <w:r>
        <w:rPr>
          <w:rFonts w:ascii="Times New Roman" w:hAnsi="Times New Roman"/>
          <w:sz w:val="28"/>
          <w:szCs w:val="28"/>
        </w:rPr>
        <w:t xml:space="preserve">ть порядок таможенного контроля </w:t>
      </w:r>
      <w:r w:rsidRPr="001522FF">
        <w:rPr>
          <w:rFonts w:ascii="Times New Roman" w:hAnsi="Times New Roman"/>
          <w:sz w:val="28"/>
          <w:szCs w:val="28"/>
        </w:rPr>
        <w:t>товаров и транспортных средств, перемещаемых через таможенн</w:t>
      </w:r>
      <w:r>
        <w:rPr>
          <w:rFonts w:ascii="Times New Roman" w:hAnsi="Times New Roman"/>
          <w:sz w:val="28"/>
          <w:szCs w:val="28"/>
        </w:rPr>
        <w:t xml:space="preserve">ую границу Таможенного союза, с </w:t>
      </w:r>
      <w:r w:rsidRPr="001522FF">
        <w:rPr>
          <w:rFonts w:ascii="Times New Roman" w:hAnsi="Times New Roman"/>
          <w:sz w:val="28"/>
          <w:szCs w:val="28"/>
        </w:rPr>
        <w:t>другой стороны, эффективно обеспечить соблюдение таможенного законода</w:t>
      </w:r>
      <w:r>
        <w:rPr>
          <w:rFonts w:ascii="Times New Roman" w:hAnsi="Times New Roman"/>
          <w:sz w:val="28"/>
          <w:szCs w:val="28"/>
        </w:rPr>
        <w:t xml:space="preserve">тельства, опираясь на </w:t>
      </w:r>
      <w:r w:rsidRPr="001522FF">
        <w:rPr>
          <w:rFonts w:ascii="Times New Roman" w:hAnsi="Times New Roman"/>
          <w:sz w:val="28"/>
          <w:szCs w:val="28"/>
        </w:rPr>
        <w:t>принцип выборочности таможенного контроля, в основе котор</w:t>
      </w:r>
      <w:r>
        <w:rPr>
          <w:rFonts w:ascii="Times New Roman" w:hAnsi="Times New Roman"/>
          <w:sz w:val="28"/>
          <w:szCs w:val="28"/>
        </w:rPr>
        <w:t xml:space="preserve">ого лежит использование системы </w:t>
      </w:r>
      <w:r w:rsidRPr="001522FF">
        <w:rPr>
          <w:rFonts w:ascii="Times New Roman" w:hAnsi="Times New Roman"/>
          <w:sz w:val="28"/>
          <w:szCs w:val="28"/>
        </w:rPr>
        <w:t>управления рисками</w:t>
      </w:r>
      <w:r w:rsidRPr="00AF42FC">
        <w:rPr>
          <w:rFonts w:ascii="Times New Roman" w:hAnsi="Times New Roman"/>
          <w:sz w:val="28"/>
          <w:szCs w:val="28"/>
        </w:rPr>
        <w:t xml:space="preserve"> [10, </w:t>
      </w:r>
      <w:r>
        <w:rPr>
          <w:rFonts w:ascii="Times New Roman" w:hAnsi="Times New Roman"/>
          <w:sz w:val="28"/>
          <w:szCs w:val="28"/>
          <w:lang w:val="en-US"/>
        </w:rPr>
        <w:t>c</w:t>
      </w:r>
      <w:r w:rsidRPr="00AF42FC">
        <w:rPr>
          <w:rFonts w:ascii="Times New Roman" w:hAnsi="Times New Roman"/>
          <w:sz w:val="28"/>
          <w:szCs w:val="28"/>
        </w:rPr>
        <w:t>.453]</w:t>
      </w:r>
      <w:r w:rsidRPr="001522FF">
        <w:rPr>
          <w:rFonts w:ascii="Times New Roman" w:hAnsi="Times New Roman"/>
          <w:sz w:val="28"/>
          <w:szCs w:val="28"/>
        </w:rPr>
        <w:t>. От эффективности таможенного контроля зависит</w:t>
      </w:r>
      <w:r>
        <w:rPr>
          <w:rFonts w:ascii="Times New Roman" w:hAnsi="Times New Roman"/>
          <w:sz w:val="28"/>
          <w:szCs w:val="28"/>
        </w:rPr>
        <w:t xml:space="preserve"> состояние экономики государств-</w:t>
      </w:r>
      <w:r w:rsidRPr="001522FF">
        <w:rPr>
          <w:rFonts w:ascii="Times New Roman" w:hAnsi="Times New Roman"/>
          <w:sz w:val="28"/>
          <w:szCs w:val="28"/>
        </w:rPr>
        <w:t>членов Таможенного союза, их внешнеэкономические и внешнеполитич</w:t>
      </w:r>
      <w:r>
        <w:rPr>
          <w:rFonts w:ascii="Times New Roman" w:hAnsi="Times New Roman"/>
          <w:sz w:val="28"/>
          <w:szCs w:val="28"/>
        </w:rPr>
        <w:t xml:space="preserve">еские связи, статус и авторитет </w:t>
      </w:r>
      <w:r w:rsidRPr="00C37781">
        <w:rPr>
          <w:rFonts w:ascii="Times New Roman" w:hAnsi="Times New Roman"/>
          <w:sz w:val="28"/>
          <w:szCs w:val="28"/>
        </w:rPr>
        <w:t>в мировом сообществе.</w:t>
      </w:r>
    </w:p>
    <w:p w:rsidR="00EA5CFB" w:rsidRPr="00C37781" w:rsidRDefault="00EA5CFB" w:rsidP="00EA5CFB">
      <w:pPr>
        <w:pStyle w:val="a8"/>
        <w:spacing w:after="0" w:line="360" w:lineRule="auto"/>
        <w:ind w:left="0" w:firstLine="709"/>
        <w:jc w:val="both"/>
        <w:rPr>
          <w:rFonts w:ascii="Times New Roman" w:hAnsi="Times New Roman"/>
          <w:sz w:val="28"/>
          <w:szCs w:val="28"/>
        </w:rPr>
      </w:pPr>
      <w:r w:rsidRPr="00FF35FB">
        <w:rPr>
          <w:rFonts w:ascii="Times New Roman" w:hAnsi="Times New Roman"/>
          <w:sz w:val="28"/>
          <w:szCs w:val="28"/>
        </w:rPr>
        <w:t>Таможенный контроль проводится в отношении объектов таможенного контроля</w:t>
      </w:r>
      <w:r>
        <w:rPr>
          <w:rFonts w:ascii="Times New Roman" w:hAnsi="Times New Roman"/>
          <w:sz w:val="28"/>
          <w:szCs w:val="28"/>
        </w:rPr>
        <w:t>.</w:t>
      </w:r>
      <w:r w:rsidRPr="00FF35FB">
        <w:rPr>
          <w:rFonts w:ascii="Times New Roman" w:hAnsi="Times New Roman"/>
          <w:sz w:val="28"/>
          <w:szCs w:val="28"/>
        </w:rPr>
        <w:t xml:space="preserve"> </w:t>
      </w:r>
      <w:r>
        <w:rPr>
          <w:rFonts w:ascii="Times New Roman" w:hAnsi="Times New Roman"/>
          <w:sz w:val="28"/>
          <w:szCs w:val="28"/>
        </w:rPr>
        <w:t>В соответствии со статьей 311 Таможенного кодекса к объектам</w:t>
      </w:r>
      <w:r w:rsidRPr="00C37781">
        <w:rPr>
          <w:rFonts w:ascii="Times New Roman" w:hAnsi="Times New Roman"/>
          <w:sz w:val="28"/>
          <w:szCs w:val="28"/>
        </w:rPr>
        <w:t xml:space="preserve"> таможенного контроля </w:t>
      </w:r>
      <w:r>
        <w:rPr>
          <w:rFonts w:ascii="Times New Roman" w:hAnsi="Times New Roman"/>
          <w:sz w:val="28"/>
          <w:szCs w:val="28"/>
        </w:rPr>
        <w:t>относятся</w:t>
      </w:r>
      <w:r w:rsidRPr="00C37781">
        <w:rPr>
          <w:rFonts w:ascii="Times New Roman" w:hAnsi="Times New Roman"/>
          <w:sz w:val="28"/>
          <w:szCs w:val="28"/>
        </w:rPr>
        <w:t>:</w:t>
      </w:r>
    </w:p>
    <w:p w:rsidR="00EA5CFB" w:rsidRPr="00C37781" w:rsidRDefault="00EA5CFB" w:rsidP="00EA5CFB">
      <w:pPr>
        <w:pStyle w:val="a8"/>
        <w:numPr>
          <w:ilvl w:val="0"/>
          <w:numId w:val="40"/>
        </w:numPr>
        <w:suppressAutoHyphens w:val="0"/>
        <w:spacing w:after="0" w:line="360" w:lineRule="auto"/>
        <w:ind w:left="0" w:firstLine="709"/>
        <w:jc w:val="both"/>
        <w:rPr>
          <w:rFonts w:ascii="Times New Roman" w:hAnsi="Times New Roman"/>
          <w:sz w:val="28"/>
          <w:szCs w:val="28"/>
        </w:rPr>
      </w:pPr>
      <w:r w:rsidRPr="00C37781">
        <w:rPr>
          <w:rFonts w:ascii="Times New Roman" w:hAnsi="Times New Roman"/>
          <w:sz w:val="28"/>
          <w:szCs w:val="28"/>
        </w:rPr>
        <w:t>товары, находящиеся под таможенным контролем;</w:t>
      </w:r>
    </w:p>
    <w:p w:rsidR="00EA5CFB" w:rsidRPr="00C37781" w:rsidRDefault="00EA5CFB" w:rsidP="00EA5CFB">
      <w:pPr>
        <w:pStyle w:val="a8"/>
        <w:numPr>
          <w:ilvl w:val="0"/>
          <w:numId w:val="40"/>
        </w:numPr>
        <w:suppressAutoHyphens w:val="0"/>
        <w:spacing w:after="0" w:line="360" w:lineRule="auto"/>
        <w:ind w:left="0" w:firstLine="709"/>
        <w:jc w:val="both"/>
        <w:rPr>
          <w:rFonts w:ascii="Times New Roman" w:hAnsi="Times New Roman"/>
          <w:sz w:val="28"/>
          <w:szCs w:val="28"/>
        </w:rPr>
      </w:pPr>
      <w:r w:rsidRPr="00C37781">
        <w:rPr>
          <w:rFonts w:ascii="Times New Roman" w:hAnsi="Times New Roman"/>
          <w:sz w:val="28"/>
          <w:szCs w:val="28"/>
        </w:rPr>
        <w:lastRenderedPageBreak/>
        <w:t>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w:t>
      </w:r>
      <w:r>
        <w:rPr>
          <w:rFonts w:ascii="Times New Roman" w:hAnsi="Times New Roman"/>
          <w:sz w:val="28"/>
          <w:szCs w:val="28"/>
        </w:rPr>
        <w:t xml:space="preserve"> на таможенную территорию Союза</w:t>
      </w:r>
      <w:r w:rsidRPr="00C37781">
        <w:rPr>
          <w:rFonts w:ascii="Times New Roman" w:hAnsi="Times New Roman"/>
          <w:sz w:val="28"/>
          <w:szCs w:val="28"/>
        </w:rPr>
        <w:t>;</w:t>
      </w:r>
    </w:p>
    <w:p w:rsidR="00EA5CFB" w:rsidRPr="00C37781" w:rsidRDefault="00EA5CFB" w:rsidP="00EA5CFB">
      <w:pPr>
        <w:pStyle w:val="a8"/>
        <w:numPr>
          <w:ilvl w:val="0"/>
          <w:numId w:val="40"/>
        </w:numPr>
        <w:suppressAutoHyphens w:val="0"/>
        <w:spacing w:after="0" w:line="360" w:lineRule="auto"/>
        <w:ind w:left="0" w:firstLine="709"/>
        <w:jc w:val="both"/>
        <w:rPr>
          <w:rFonts w:ascii="Times New Roman" w:hAnsi="Times New Roman"/>
          <w:sz w:val="28"/>
          <w:szCs w:val="28"/>
        </w:rPr>
      </w:pPr>
      <w:r w:rsidRPr="00C37781">
        <w:rPr>
          <w:rFonts w:ascii="Times New Roman" w:hAnsi="Times New Roman"/>
          <w:sz w:val="28"/>
          <w:szCs w:val="28"/>
        </w:rPr>
        <w:t>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rsidR="00EA5CFB" w:rsidRPr="00C37781" w:rsidRDefault="00EA5CFB" w:rsidP="00EA5CFB">
      <w:pPr>
        <w:pStyle w:val="a8"/>
        <w:numPr>
          <w:ilvl w:val="0"/>
          <w:numId w:val="40"/>
        </w:numPr>
        <w:suppressAutoHyphens w:val="0"/>
        <w:spacing w:after="0" w:line="360" w:lineRule="auto"/>
        <w:ind w:left="0" w:firstLine="709"/>
        <w:jc w:val="both"/>
        <w:rPr>
          <w:rFonts w:ascii="Times New Roman" w:hAnsi="Times New Roman"/>
          <w:sz w:val="28"/>
          <w:szCs w:val="28"/>
        </w:rPr>
      </w:pPr>
      <w:r w:rsidRPr="00C37781">
        <w:rPr>
          <w:rFonts w:ascii="Times New Roman" w:hAnsi="Times New Roman"/>
          <w:sz w:val="28"/>
          <w:szCs w:val="28"/>
        </w:rPr>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rsidR="00EA5CFB" w:rsidRPr="00C37781" w:rsidRDefault="00EA5CFB" w:rsidP="00EA5CFB">
      <w:pPr>
        <w:pStyle w:val="a8"/>
        <w:numPr>
          <w:ilvl w:val="0"/>
          <w:numId w:val="40"/>
        </w:numPr>
        <w:suppressAutoHyphens w:val="0"/>
        <w:spacing w:after="0" w:line="360" w:lineRule="auto"/>
        <w:ind w:left="0" w:firstLine="709"/>
        <w:jc w:val="both"/>
        <w:rPr>
          <w:rFonts w:ascii="Times New Roman" w:hAnsi="Times New Roman"/>
          <w:sz w:val="28"/>
          <w:szCs w:val="28"/>
        </w:rPr>
      </w:pPr>
      <w:r w:rsidRPr="00C37781">
        <w:rPr>
          <w:rFonts w:ascii="Times New Roman" w:hAnsi="Times New Roman"/>
          <w:sz w:val="28"/>
          <w:szCs w:val="28"/>
        </w:rPr>
        <w:t xml:space="preserve">деятельность лиц, </w:t>
      </w:r>
      <w:r>
        <w:rPr>
          <w:rFonts w:ascii="Times New Roman" w:hAnsi="Times New Roman"/>
          <w:sz w:val="28"/>
          <w:szCs w:val="28"/>
        </w:rPr>
        <w:t>включая</w:t>
      </w:r>
      <w:r w:rsidRPr="00C37781">
        <w:rPr>
          <w:rFonts w:ascii="Times New Roman" w:hAnsi="Times New Roman"/>
          <w:sz w:val="28"/>
          <w:szCs w:val="28"/>
        </w:rPr>
        <w:t xml:space="preserve">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EA5CFB" w:rsidRDefault="00EA5CFB" w:rsidP="00EA5CFB">
      <w:pPr>
        <w:pStyle w:val="a8"/>
        <w:numPr>
          <w:ilvl w:val="0"/>
          <w:numId w:val="40"/>
        </w:numPr>
        <w:suppressAutoHyphens w:val="0"/>
        <w:spacing w:after="0" w:line="360" w:lineRule="auto"/>
        <w:ind w:left="0" w:firstLine="709"/>
        <w:jc w:val="both"/>
        <w:rPr>
          <w:rFonts w:ascii="Times New Roman" w:hAnsi="Times New Roman"/>
          <w:sz w:val="28"/>
          <w:szCs w:val="28"/>
        </w:rPr>
      </w:pPr>
      <w:r w:rsidRPr="00C37781">
        <w:rPr>
          <w:rFonts w:ascii="Times New Roman" w:hAnsi="Times New Roman"/>
          <w:sz w:val="28"/>
          <w:szCs w:val="28"/>
        </w:rPr>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EA5CFB" w:rsidRPr="00871A75" w:rsidRDefault="00EA5CFB" w:rsidP="00EA5CFB">
      <w:pPr>
        <w:pStyle w:val="a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под таможенным контролем следует понимать совокупность действий, совершаемых должностными лицами таможенных </w:t>
      </w:r>
      <w:r>
        <w:rPr>
          <w:rFonts w:ascii="Times New Roman" w:hAnsi="Times New Roman"/>
          <w:sz w:val="28"/>
          <w:szCs w:val="28"/>
        </w:rPr>
        <w:lastRenderedPageBreak/>
        <w:t xml:space="preserve">органов в отношении объектов таможенного контроля, с целью обеспечения исполнения таможенного законодательства. </w:t>
      </w:r>
    </w:p>
    <w:p w:rsidR="00EA5CFB" w:rsidRDefault="00EA5CFB" w:rsidP="00EA5CFB">
      <w:pPr>
        <w:spacing w:after="0" w:line="360" w:lineRule="auto"/>
        <w:ind w:firstLine="709"/>
        <w:rPr>
          <w:rFonts w:cs="Times New Roman"/>
          <w:szCs w:val="28"/>
        </w:rPr>
      </w:pPr>
      <w:r>
        <w:rPr>
          <w:rFonts w:cs="Times New Roman"/>
          <w:szCs w:val="28"/>
        </w:rPr>
        <w:t>Таможенным кодексом предусмотрены следующие формы осуществления таможенного контроля:</w:t>
      </w:r>
    </w:p>
    <w:p w:rsidR="00EA5CFB" w:rsidRPr="00EA5CFB" w:rsidRDefault="00EA5CFB" w:rsidP="00EA5CFB">
      <w:pPr>
        <w:spacing w:after="0" w:line="360" w:lineRule="auto"/>
        <w:ind w:firstLine="709"/>
        <w:rPr>
          <w:szCs w:val="28"/>
        </w:rPr>
      </w:pPr>
      <w:r w:rsidRPr="00EA5CFB">
        <w:rPr>
          <w:szCs w:val="28"/>
        </w:rPr>
        <w:t xml:space="preserve">Получение объяснений (статья 323 Таможенного кодекса)- форма таможенного контроля, которая выражается в получении должностными лицами таможенных органов сведений, </w:t>
      </w:r>
      <w:proofErr w:type="gramStart"/>
      <w:r w:rsidRPr="00EA5CFB">
        <w:rPr>
          <w:szCs w:val="28"/>
        </w:rPr>
        <w:t>которые  имеют</w:t>
      </w:r>
      <w:proofErr w:type="gramEnd"/>
      <w:r w:rsidRPr="00EA5CFB">
        <w:rPr>
          <w:szCs w:val="28"/>
        </w:rPr>
        <w:t xml:space="preserve">  значение для проведения таможенного контроля, от перевозчиков, декларантов и других лиц, которые располагают указанными сведениями. Указанные объяснения оформляются посредством таможенного документа. Граждане для получения объяснений вызываются уведомлением. </w:t>
      </w:r>
    </w:p>
    <w:p w:rsidR="00EA5CFB" w:rsidRPr="00EA5CFB" w:rsidRDefault="00EA5CFB" w:rsidP="00EA5CFB">
      <w:pPr>
        <w:spacing w:after="0" w:line="360" w:lineRule="auto"/>
        <w:ind w:firstLine="709"/>
        <w:rPr>
          <w:szCs w:val="28"/>
        </w:rPr>
      </w:pPr>
      <w:r w:rsidRPr="00EA5CFB">
        <w:rPr>
          <w:szCs w:val="28"/>
        </w:rPr>
        <w:t xml:space="preserve">Проверка таможенных, иных документов и (или) сведений (статья 324 Таможенного кодекса) - форма таможенного контроля, заключающаяся в проверке: таможенной декларации; иных таможенных документов, за исключением документов, составляемых таможенными органами; документов, подтверждающих сведения, заявленные в таможенной декларации;  иных документов, представленных таможенному органу; сведений, заявленных в таможенной декларации и (или) содержащихся в представленных таможенному органу документах; иных сведений, представленных таможенному органу или полученных им в соответствии с Таможенным кодексом или законодательством государств-членов. </w:t>
      </w:r>
    </w:p>
    <w:p w:rsidR="00EA5CFB" w:rsidRPr="00EA5CFB" w:rsidRDefault="00EA5CFB" w:rsidP="00EA5CFB">
      <w:pPr>
        <w:spacing w:after="0" w:line="360" w:lineRule="auto"/>
        <w:ind w:firstLine="709"/>
        <w:rPr>
          <w:szCs w:val="28"/>
        </w:rPr>
      </w:pPr>
      <w:r w:rsidRPr="00EA5CFB">
        <w:rPr>
          <w:szCs w:val="28"/>
        </w:rPr>
        <w:t xml:space="preserve">Проверка осуществляется </w:t>
      </w:r>
      <w:proofErr w:type="gramStart"/>
      <w:r w:rsidRPr="00EA5CFB">
        <w:rPr>
          <w:szCs w:val="28"/>
        </w:rPr>
        <w:t>для  подтверждения</w:t>
      </w:r>
      <w:proofErr w:type="gramEnd"/>
      <w:r w:rsidRPr="00EA5CFB">
        <w:rPr>
          <w:szCs w:val="28"/>
        </w:rPr>
        <w:t xml:space="preserve"> сведений, правильности заполнения и (или) оформления документов, соблюдения условий использования товаров в соответствии с таможенной процедурой, и в иных целях предусмотренных таможенным законодательством. </w:t>
      </w:r>
    </w:p>
    <w:p w:rsidR="00EA5CFB" w:rsidRPr="00EA5CFB" w:rsidRDefault="00EA5CFB" w:rsidP="00EA5CFB">
      <w:pPr>
        <w:spacing w:after="0" w:line="360" w:lineRule="auto"/>
        <w:ind w:firstLine="709"/>
        <w:rPr>
          <w:szCs w:val="28"/>
        </w:rPr>
      </w:pPr>
      <w:r w:rsidRPr="00EA5CFB">
        <w:rPr>
          <w:szCs w:val="28"/>
        </w:rPr>
        <w:t xml:space="preserve">Она осуществляется посредством анализа документов и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w:t>
      </w:r>
      <w:r w:rsidRPr="00EA5CFB">
        <w:rPr>
          <w:szCs w:val="28"/>
        </w:rPr>
        <w:lastRenderedPageBreak/>
        <w:t xml:space="preserve">таможенными органами. В рамках проверки таможенный орган </w:t>
      </w:r>
      <w:proofErr w:type="gramStart"/>
      <w:r w:rsidRPr="00EA5CFB">
        <w:rPr>
          <w:szCs w:val="28"/>
        </w:rPr>
        <w:t>может  осуществлять</w:t>
      </w:r>
      <w:proofErr w:type="gramEnd"/>
      <w:r w:rsidRPr="00EA5CFB">
        <w:rPr>
          <w:szCs w:val="28"/>
        </w:rPr>
        <w:t xml:space="preserve"> сбор и анализ дополнительной информации, а также направлять запросы в государственные органы и иные организации.</w:t>
      </w:r>
    </w:p>
    <w:p w:rsidR="00EA5CFB" w:rsidRPr="00EA5CFB" w:rsidRDefault="00EA5CFB" w:rsidP="00EA5CFB">
      <w:pPr>
        <w:spacing w:after="0" w:line="360" w:lineRule="auto"/>
        <w:ind w:firstLine="709"/>
        <w:rPr>
          <w:szCs w:val="28"/>
        </w:rPr>
      </w:pPr>
      <w:r w:rsidRPr="00EA5CFB">
        <w:rPr>
          <w:szCs w:val="28"/>
        </w:rPr>
        <w:t>Таможенный осмотр</w:t>
      </w:r>
      <w:r w:rsidRPr="00F06359">
        <w:t xml:space="preserve"> </w:t>
      </w:r>
      <w:r>
        <w:t>(</w:t>
      </w:r>
      <w:r w:rsidRPr="00EA5CFB">
        <w:rPr>
          <w:szCs w:val="28"/>
        </w:rPr>
        <w:t xml:space="preserve">статья 327 Таможенного кодекса) - форма таможенного контроля, которая заключается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 </w:t>
      </w:r>
    </w:p>
    <w:p w:rsidR="00EA5CFB" w:rsidRPr="00EA5CFB" w:rsidRDefault="00EA5CFB" w:rsidP="00EA5CFB">
      <w:pPr>
        <w:spacing w:after="0" w:line="360" w:lineRule="auto"/>
        <w:ind w:firstLine="709"/>
        <w:rPr>
          <w:szCs w:val="28"/>
        </w:rPr>
      </w:pPr>
      <w:r w:rsidRPr="00EA5CFB">
        <w:rPr>
          <w:szCs w:val="28"/>
        </w:rPr>
        <w:t xml:space="preserve">Таможенный осмотр проводится в целях проверки либо получения сведений о товарах, в отношении которых проводится таможенный контроль. </w:t>
      </w:r>
    </w:p>
    <w:p w:rsidR="00EA5CFB" w:rsidRPr="00EA5CFB" w:rsidRDefault="00EA5CFB" w:rsidP="00EA5CFB">
      <w:pPr>
        <w:spacing w:after="0" w:line="360" w:lineRule="auto"/>
        <w:ind w:firstLine="709"/>
        <w:rPr>
          <w:szCs w:val="28"/>
        </w:rPr>
      </w:pPr>
      <w:r w:rsidRPr="00EA5CFB">
        <w:rPr>
          <w:szCs w:val="28"/>
        </w:rPr>
        <w:t xml:space="preserve">Таможенный досмотр (статья 328 Таможенного кодекса)  - форма таможенного контроля, которая заключается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 </w:t>
      </w:r>
    </w:p>
    <w:p w:rsidR="00EA5CFB" w:rsidRPr="00EA5CFB" w:rsidRDefault="00EA5CFB" w:rsidP="00EA5CFB">
      <w:pPr>
        <w:spacing w:after="0" w:line="360" w:lineRule="auto"/>
        <w:ind w:firstLine="709"/>
        <w:rPr>
          <w:szCs w:val="28"/>
        </w:rPr>
      </w:pPr>
      <w:r w:rsidRPr="00EA5CFB">
        <w:rPr>
          <w:szCs w:val="28"/>
        </w:rPr>
        <w:t xml:space="preserve">Таможенный орган вправе проводить таможенный досмотр в отсутствие декларанта, иных лиц, обладающих полномочиями в отношении товаров </w:t>
      </w:r>
      <w:proofErr w:type="gramStart"/>
      <w:r w:rsidRPr="00EA5CFB">
        <w:rPr>
          <w:szCs w:val="28"/>
        </w:rPr>
        <w:t>в случаях</w:t>
      </w:r>
      <w:proofErr w:type="gramEnd"/>
      <w:r w:rsidRPr="00EA5CFB">
        <w:rPr>
          <w:szCs w:val="28"/>
        </w:rPr>
        <w:t xml:space="preserve"> предусмотренных таможенным кодексом. </w:t>
      </w:r>
    </w:p>
    <w:p w:rsidR="00EA5CFB" w:rsidRPr="00EA5CFB" w:rsidRDefault="00EA5CFB" w:rsidP="00EA5CFB">
      <w:pPr>
        <w:spacing w:after="0" w:line="360" w:lineRule="auto"/>
        <w:ind w:firstLine="709"/>
        <w:rPr>
          <w:szCs w:val="28"/>
        </w:rPr>
      </w:pPr>
      <w:r w:rsidRPr="00EA5CFB">
        <w:rPr>
          <w:szCs w:val="28"/>
        </w:rPr>
        <w:t xml:space="preserve">Личный таможенный досмотр (статья 329 Таможенного кодекса) - форма таможенного контроля, заключающаяся в проведении досмотра физических лиц. </w:t>
      </w:r>
    </w:p>
    <w:p w:rsidR="00EA5CFB" w:rsidRPr="00EA5CFB" w:rsidRDefault="00EA5CFB" w:rsidP="00EA5CFB">
      <w:pPr>
        <w:spacing w:after="0" w:line="360" w:lineRule="auto"/>
        <w:ind w:firstLine="709"/>
        <w:rPr>
          <w:szCs w:val="28"/>
        </w:rPr>
      </w:pPr>
      <w:r w:rsidRPr="00EA5CFB">
        <w:rPr>
          <w:szCs w:val="28"/>
        </w:rPr>
        <w:lastRenderedPageBreak/>
        <w:t xml:space="preserve">Он может проводиться исключительно в отношении физических лиц, следующих через таможенную границу Союза и находящихся в зоне таможенного контроля либо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 </w:t>
      </w:r>
    </w:p>
    <w:p w:rsidR="00EA5CFB" w:rsidRPr="00EA5CFB" w:rsidRDefault="00EA5CFB" w:rsidP="00EA5CFB">
      <w:pPr>
        <w:spacing w:after="0" w:line="360" w:lineRule="auto"/>
        <w:ind w:firstLine="709"/>
        <w:rPr>
          <w:szCs w:val="28"/>
        </w:rPr>
      </w:pPr>
      <w:r w:rsidRPr="00EA5CFB">
        <w:rPr>
          <w:szCs w:val="28"/>
        </w:rPr>
        <w:t xml:space="preserve">Досмотр осуществляется должностными лицами таможенного органа одного пола с лицом, в отношении которого проводится личный таможенный досмотр, в присутствии двух понятых того же пола в изолированном помещении, отвечающем санитарно-гигиеническим требованиям. </w:t>
      </w:r>
    </w:p>
    <w:p w:rsidR="00EA5CFB" w:rsidRPr="00EA5CFB" w:rsidRDefault="00EA5CFB" w:rsidP="00EA5CFB">
      <w:pPr>
        <w:spacing w:after="0" w:line="360" w:lineRule="auto"/>
        <w:ind w:firstLine="709"/>
        <w:rPr>
          <w:szCs w:val="28"/>
        </w:rPr>
      </w:pPr>
      <w:r w:rsidRPr="00EA5CFB">
        <w:rPr>
          <w:szCs w:val="28"/>
        </w:rPr>
        <w:t xml:space="preserve">Обследование тела осуществляется медицинским работником использованием в случае необходимости специальной медицинской техники. Если осуществляется досмотр несовершеннолетнего или </w:t>
      </w:r>
      <w:proofErr w:type="gramStart"/>
      <w:r w:rsidRPr="00EA5CFB">
        <w:rPr>
          <w:szCs w:val="28"/>
        </w:rPr>
        <w:t>недееспособного  лица</w:t>
      </w:r>
      <w:proofErr w:type="gramEnd"/>
      <w:r w:rsidRPr="00EA5CFB">
        <w:rPr>
          <w:szCs w:val="28"/>
        </w:rPr>
        <w:t xml:space="preserve">, то обязательно должны присутствовать его законные представители или сопровождающие его лица. </w:t>
      </w:r>
    </w:p>
    <w:p w:rsidR="00EA5CFB" w:rsidRPr="00EA5CFB" w:rsidRDefault="00EA5CFB" w:rsidP="00EA5CFB">
      <w:pPr>
        <w:spacing w:after="0" w:line="360" w:lineRule="auto"/>
        <w:ind w:firstLine="709"/>
        <w:rPr>
          <w:szCs w:val="28"/>
        </w:rPr>
      </w:pPr>
      <w:r w:rsidRPr="00EA5CFB">
        <w:rPr>
          <w:szCs w:val="28"/>
        </w:rPr>
        <w:t xml:space="preserve">Таможенный осмотр помещений и территорий (статья 330 Таможенного кодекса) - это форма таможенного контроля, которая заключается в проведении визуального осмотра помещений и территорий, а также находящихся в указанных местах товаров и (или) документов. </w:t>
      </w:r>
    </w:p>
    <w:p w:rsidR="00EA5CFB" w:rsidRPr="00EA5CFB" w:rsidRDefault="00EA5CFB" w:rsidP="00EA5CFB">
      <w:pPr>
        <w:spacing w:after="0" w:line="360" w:lineRule="auto"/>
        <w:ind w:firstLine="709"/>
        <w:rPr>
          <w:szCs w:val="28"/>
        </w:rPr>
      </w:pPr>
      <w:r w:rsidRPr="00EA5CFB">
        <w:rPr>
          <w:szCs w:val="28"/>
        </w:rPr>
        <w:t xml:space="preserve">Он осуществляется для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 </w:t>
      </w:r>
    </w:p>
    <w:p w:rsidR="00EA5CFB" w:rsidRPr="00EA5CFB" w:rsidRDefault="00EA5CFB" w:rsidP="00EA5CFB">
      <w:pPr>
        <w:spacing w:after="0" w:line="360" w:lineRule="auto"/>
        <w:ind w:firstLine="709"/>
        <w:rPr>
          <w:szCs w:val="28"/>
        </w:rPr>
      </w:pPr>
      <w:r w:rsidRPr="00EA5CFB">
        <w:rPr>
          <w:szCs w:val="28"/>
        </w:rPr>
        <w:t xml:space="preserve">Таможенная проверка (статья 331 Таможенного кодекса) - форма таможенного контроля, проводимая таможенным органом после выпуска товаров с применением иных установленных Таможенным кодексом форм таможенного контроля и мер, обеспечивающих проведение таможенного </w:t>
      </w:r>
      <w:r w:rsidRPr="00EA5CFB">
        <w:rPr>
          <w:szCs w:val="28"/>
        </w:rPr>
        <w:lastRenderedPageBreak/>
        <w:t xml:space="preserve">контроля,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 Она может быть камеральной или выездной. </w:t>
      </w:r>
    </w:p>
    <w:p w:rsidR="00EA5CFB" w:rsidRPr="00EA5CFB" w:rsidRDefault="00EA5CFB" w:rsidP="00EA5CFB">
      <w:pPr>
        <w:spacing w:after="0" w:line="360" w:lineRule="auto"/>
        <w:ind w:firstLine="709"/>
        <w:rPr>
          <w:szCs w:val="28"/>
        </w:rPr>
      </w:pPr>
      <w:r w:rsidRPr="00EA5CFB">
        <w:rPr>
          <w:szCs w:val="28"/>
        </w:rPr>
        <w:t xml:space="preserve">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документов и сведений, имеющихся у таможенных органов и касающихся проверяемого лица. </w:t>
      </w:r>
    </w:p>
    <w:p w:rsidR="00EA5CFB" w:rsidRPr="00EA5CFB" w:rsidRDefault="00EA5CFB" w:rsidP="00EA5CFB">
      <w:pPr>
        <w:spacing w:after="0" w:line="360" w:lineRule="auto"/>
        <w:ind w:firstLine="709"/>
        <w:rPr>
          <w:szCs w:val="28"/>
        </w:rPr>
      </w:pPr>
      <w:r w:rsidRPr="00EA5CFB">
        <w:rPr>
          <w:szCs w:val="28"/>
        </w:rPr>
        <w:t xml:space="preserve">Камеральная таможенная проверка проводится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 По результатам проведения камеральной таможенной проверки может назначаться выездная таможенная проверка. </w:t>
      </w:r>
    </w:p>
    <w:p w:rsidR="00EA5CFB" w:rsidRPr="00EA5CFB" w:rsidRDefault="00EA5CFB" w:rsidP="00EA5CFB">
      <w:pPr>
        <w:spacing w:after="0" w:line="360" w:lineRule="auto"/>
        <w:ind w:firstLine="709"/>
        <w:rPr>
          <w:szCs w:val="28"/>
        </w:rPr>
      </w:pPr>
      <w:r w:rsidRPr="00EA5CFB">
        <w:rPr>
          <w:szCs w:val="28"/>
        </w:rPr>
        <w:t xml:space="preserve">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 </w:t>
      </w:r>
    </w:p>
    <w:p w:rsidR="00EA5CFB" w:rsidRPr="00D753E8" w:rsidRDefault="00EA5CFB" w:rsidP="00EA5CFB">
      <w:pPr>
        <w:pStyle w:val="a8"/>
        <w:spacing w:after="0" w:line="360" w:lineRule="auto"/>
        <w:ind w:left="0" w:firstLine="709"/>
        <w:jc w:val="both"/>
        <w:rPr>
          <w:rFonts w:ascii="Times New Roman" w:hAnsi="Times New Roman"/>
          <w:sz w:val="28"/>
          <w:szCs w:val="28"/>
        </w:rPr>
      </w:pPr>
      <w:r>
        <w:rPr>
          <w:rFonts w:ascii="Times New Roman" w:hAnsi="Times New Roman"/>
          <w:sz w:val="28"/>
          <w:szCs w:val="28"/>
        </w:rPr>
        <w:t>Таким образом, Таможенным кодексом предусмотрен исчерпывающий перечень форм таможенного контроля.</w:t>
      </w:r>
    </w:p>
    <w:p w:rsidR="00EA5CFB" w:rsidRDefault="00EA5CFB">
      <w:pPr>
        <w:spacing w:before="240" w:after="240" w:line="360" w:lineRule="auto"/>
        <w:ind w:firstLine="709"/>
        <w:rPr>
          <w:rFonts w:eastAsia="Calibri" w:cs="Times New Roman"/>
          <w:szCs w:val="28"/>
          <w:lang w:eastAsia="zh-CN"/>
        </w:rPr>
      </w:pPr>
      <w:r>
        <w:rPr>
          <w:rFonts w:eastAsia="Calibri" w:cs="Times New Roman"/>
          <w:b/>
          <w:bCs/>
          <w:lang w:eastAsia="zh-CN"/>
        </w:rPr>
        <w:br w:type="page"/>
      </w:r>
    </w:p>
    <w:p w:rsidR="00EA5CFB" w:rsidRDefault="00EA5CFB" w:rsidP="00FB3B69">
      <w:pPr>
        <w:pStyle w:val="1"/>
      </w:pPr>
      <w:bookmarkStart w:id="3" w:name="_Toc526447767"/>
      <w:r>
        <w:lastRenderedPageBreak/>
        <w:t>3. Документы, необходимые для морских перевозок</w:t>
      </w:r>
      <w:bookmarkEnd w:id="3"/>
    </w:p>
    <w:p w:rsidR="00EA5CFB" w:rsidRDefault="00EA5CFB" w:rsidP="00812835">
      <w:pPr>
        <w:pStyle w:val="a8"/>
        <w:spacing w:after="0" w:line="360" w:lineRule="auto"/>
        <w:ind w:left="0" w:firstLine="709"/>
        <w:jc w:val="both"/>
        <w:rPr>
          <w:rFonts w:ascii="Times New Roman" w:hAnsi="Times New Roman"/>
          <w:sz w:val="28"/>
          <w:szCs w:val="28"/>
        </w:rPr>
      </w:pPr>
    </w:p>
    <w:p w:rsidR="00EA5CFB" w:rsidRDefault="00EA5CFB" w:rsidP="00EA5CFB">
      <w:pPr>
        <w:spacing w:after="0" w:line="360" w:lineRule="auto"/>
        <w:ind w:firstLine="709"/>
        <w:rPr>
          <w:rFonts w:cs="Times New Roman"/>
          <w:szCs w:val="28"/>
        </w:rPr>
      </w:pPr>
      <w:r>
        <w:rPr>
          <w:rFonts w:cs="Times New Roman"/>
          <w:szCs w:val="28"/>
        </w:rPr>
        <w:t>Сейчас</w:t>
      </w:r>
      <w:r w:rsidRPr="00170DFC">
        <w:rPr>
          <w:rFonts w:cs="Times New Roman"/>
          <w:szCs w:val="28"/>
        </w:rPr>
        <w:t xml:space="preserve"> </w:t>
      </w:r>
      <w:r>
        <w:rPr>
          <w:rFonts w:cs="Times New Roman"/>
          <w:szCs w:val="28"/>
        </w:rPr>
        <w:t xml:space="preserve">у </w:t>
      </w:r>
      <w:r w:rsidRPr="00170DFC">
        <w:rPr>
          <w:rFonts w:cs="Times New Roman"/>
          <w:szCs w:val="28"/>
        </w:rPr>
        <w:t>морско</w:t>
      </w:r>
      <w:r>
        <w:rPr>
          <w:rFonts w:cs="Times New Roman"/>
          <w:szCs w:val="28"/>
        </w:rPr>
        <w:t>го</w:t>
      </w:r>
      <w:r w:rsidRPr="00170DFC">
        <w:rPr>
          <w:rFonts w:cs="Times New Roman"/>
          <w:szCs w:val="28"/>
        </w:rPr>
        <w:t xml:space="preserve"> транспорт</w:t>
      </w:r>
      <w:r>
        <w:rPr>
          <w:rFonts w:cs="Times New Roman"/>
          <w:szCs w:val="28"/>
        </w:rPr>
        <w:t>а лидирующие позиции и в отношении о</w:t>
      </w:r>
      <w:r w:rsidRPr="00170DFC">
        <w:rPr>
          <w:rFonts w:cs="Times New Roman"/>
          <w:szCs w:val="28"/>
        </w:rPr>
        <w:t>бще</w:t>
      </w:r>
      <w:r>
        <w:rPr>
          <w:rFonts w:cs="Times New Roman"/>
          <w:szCs w:val="28"/>
        </w:rPr>
        <w:t>го</w:t>
      </w:r>
      <w:r w:rsidRPr="00170DFC">
        <w:rPr>
          <w:rFonts w:cs="Times New Roman"/>
          <w:szCs w:val="28"/>
        </w:rPr>
        <w:t xml:space="preserve"> объем</w:t>
      </w:r>
      <w:r>
        <w:rPr>
          <w:rFonts w:cs="Times New Roman"/>
          <w:szCs w:val="28"/>
        </w:rPr>
        <w:t>а</w:t>
      </w:r>
      <w:r w:rsidRPr="00170DFC">
        <w:rPr>
          <w:rFonts w:cs="Times New Roman"/>
          <w:szCs w:val="28"/>
        </w:rPr>
        <w:t xml:space="preserve"> перевозок,</w:t>
      </w:r>
      <w:r>
        <w:rPr>
          <w:rFonts w:cs="Times New Roman"/>
          <w:szCs w:val="28"/>
        </w:rPr>
        <w:t xml:space="preserve"> </w:t>
      </w:r>
      <w:r w:rsidRPr="00170DFC">
        <w:rPr>
          <w:rFonts w:cs="Times New Roman"/>
          <w:szCs w:val="28"/>
        </w:rPr>
        <w:t xml:space="preserve">и </w:t>
      </w:r>
      <w:r>
        <w:rPr>
          <w:rFonts w:cs="Times New Roman"/>
          <w:szCs w:val="28"/>
        </w:rPr>
        <w:t>в</w:t>
      </w:r>
      <w:r w:rsidRPr="00170DFC">
        <w:rPr>
          <w:rFonts w:cs="Times New Roman"/>
          <w:szCs w:val="28"/>
        </w:rPr>
        <w:t xml:space="preserve"> </w:t>
      </w:r>
      <w:r>
        <w:rPr>
          <w:rFonts w:cs="Times New Roman"/>
          <w:szCs w:val="28"/>
        </w:rPr>
        <w:t xml:space="preserve">отношении </w:t>
      </w:r>
      <w:r w:rsidRPr="00170DFC">
        <w:rPr>
          <w:rFonts w:cs="Times New Roman"/>
          <w:szCs w:val="28"/>
        </w:rPr>
        <w:t>международны</w:t>
      </w:r>
      <w:r>
        <w:rPr>
          <w:rFonts w:cs="Times New Roman"/>
          <w:szCs w:val="28"/>
        </w:rPr>
        <w:t>х</w:t>
      </w:r>
      <w:r w:rsidRPr="00170DFC">
        <w:rPr>
          <w:rFonts w:cs="Times New Roman"/>
          <w:szCs w:val="28"/>
        </w:rPr>
        <w:t xml:space="preserve"> перевоз</w:t>
      </w:r>
      <w:r>
        <w:rPr>
          <w:rFonts w:cs="Times New Roman"/>
          <w:szCs w:val="28"/>
        </w:rPr>
        <w:t xml:space="preserve">ок. </w:t>
      </w:r>
      <w:r w:rsidRPr="00170DFC">
        <w:rPr>
          <w:rFonts w:cs="Times New Roman"/>
          <w:szCs w:val="28"/>
        </w:rPr>
        <w:t>Правовое регулирование международных морских перевозок грузов на сегодняшний день основывается на четырех документах</w:t>
      </w:r>
      <w:r>
        <w:rPr>
          <w:rFonts w:cs="Times New Roman"/>
          <w:szCs w:val="28"/>
        </w:rPr>
        <w:t>.</w:t>
      </w:r>
      <w:r w:rsidRPr="00170DFC">
        <w:rPr>
          <w:rFonts w:cs="Times New Roman"/>
          <w:szCs w:val="28"/>
        </w:rPr>
        <w:t xml:space="preserve"> Это: </w:t>
      </w:r>
    </w:p>
    <w:p w:rsidR="00EA5CFB" w:rsidRDefault="00EA5CFB" w:rsidP="00EA5CFB">
      <w:pPr>
        <w:spacing w:after="0" w:line="360" w:lineRule="auto"/>
        <w:ind w:firstLine="709"/>
        <w:rPr>
          <w:rFonts w:cs="Times New Roman"/>
          <w:szCs w:val="28"/>
        </w:rPr>
      </w:pPr>
      <w:r w:rsidRPr="00170DFC">
        <w:rPr>
          <w:rFonts w:cs="Times New Roman"/>
          <w:szCs w:val="28"/>
        </w:rPr>
        <w:t xml:space="preserve">— Гаагские правила </w:t>
      </w:r>
    </w:p>
    <w:p w:rsidR="00EA5CFB" w:rsidRDefault="00EA5CFB" w:rsidP="00EA5CFB">
      <w:pPr>
        <w:spacing w:after="0" w:line="360" w:lineRule="auto"/>
        <w:ind w:firstLine="709"/>
        <w:rPr>
          <w:rFonts w:cs="Times New Roman"/>
          <w:szCs w:val="28"/>
        </w:rPr>
      </w:pPr>
      <w:r w:rsidRPr="00170DFC">
        <w:rPr>
          <w:rFonts w:cs="Times New Roman"/>
          <w:szCs w:val="28"/>
        </w:rPr>
        <w:t>— Правила Гаага-</w:t>
      </w:r>
      <w:proofErr w:type="spellStart"/>
      <w:r w:rsidRPr="00170DFC">
        <w:rPr>
          <w:rFonts w:cs="Times New Roman"/>
          <w:szCs w:val="28"/>
        </w:rPr>
        <w:t>Висби</w:t>
      </w:r>
      <w:proofErr w:type="spellEnd"/>
    </w:p>
    <w:p w:rsidR="00EA5CFB" w:rsidRDefault="00EA5CFB" w:rsidP="00EA5CFB">
      <w:pPr>
        <w:spacing w:after="0" w:line="360" w:lineRule="auto"/>
        <w:ind w:firstLine="709"/>
        <w:rPr>
          <w:rFonts w:cs="Times New Roman"/>
          <w:szCs w:val="28"/>
        </w:rPr>
      </w:pPr>
      <w:r w:rsidRPr="00170DFC">
        <w:rPr>
          <w:rFonts w:cs="Times New Roman"/>
          <w:szCs w:val="28"/>
        </w:rPr>
        <w:t xml:space="preserve">— Гамбургские правила </w:t>
      </w:r>
    </w:p>
    <w:p w:rsidR="00EA5CFB" w:rsidRDefault="00EA5CFB" w:rsidP="00EA5CFB">
      <w:pPr>
        <w:spacing w:after="0" w:line="360" w:lineRule="auto"/>
        <w:ind w:firstLine="709"/>
        <w:rPr>
          <w:rFonts w:cs="Times New Roman"/>
          <w:szCs w:val="28"/>
        </w:rPr>
      </w:pPr>
      <w:r w:rsidRPr="00170DFC">
        <w:rPr>
          <w:rFonts w:cs="Times New Roman"/>
          <w:szCs w:val="28"/>
        </w:rPr>
        <w:t xml:space="preserve">— </w:t>
      </w:r>
      <w:proofErr w:type="spellStart"/>
      <w:r w:rsidRPr="00170DFC">
        <w:rPr>
          <w:rFonts w:cs="Times New Roman"/>
          <w:szCs w:val="28"/>
        </w:rPr>
        <w:t>Роттердамские</w:t>
      </w:r>
      <w:proofErr w:type="spellEnd"/>
      <w:r w:rsidRPr="00170DFC">
        <w:rPr>
          <w:rFonts w:cs="Times New Roman"/>
          <w:szCs w:val="28"/>
        </w:rPr>
        <w:t xml:space="preserve"> правила.</w:t>
      </w:r>
      <w:r>
        <w:rPr>
          <w:rFonts w:cs="Times New Roman"/>
          <w:szCs w:val="28"/>
        </w:rPr>
        <w:t xml:space="preserve"> </w:t>
      </w:r>
    </w:p>
    <w:p w:rsidR="00EA5CFB" w:rsidRDefault="00EA5CFB" w:rsidP="00EA5CFB">
      <w:pPr>
        <w:spacing w:after="0" w:line="360" w:lineRule="auto"/>
        <w:ind w:firstLine="709"/>
        <w:rPr>
          <w:rFonts w:cs="Times New Roman"/>
          <w:szCs w:val="28"/>
        </w:rPr>
      </w:pPr>
      <w:r>
        <w:rPr>
          <w:rFonts w:cs="Times New Roman"/>
          <w:szCs w:val="28"/>
        </w:rPr>
        <w:t>К</w:t>
      </w:r>
      <w:r w:rsidRPr="00207570">
        <w:rPr>
          <w:rFonts w:cs="Times New Roman"/>
          <w:szCs w:val="28"/>
        </w:rPr>
        <w:t>одекс торгового</w:t>
      </w:r>
      <w:r>
        <w:rPr>
          <w:rFonts w:cs="Times New Roman"/>
          <w:szCs w:val="28"/>
        </w:rPr>
        <w:t xml:space="preserve"> </w:t>
      </w:r>
      <w:r w:rsidRPr="00207570">
        <w:rPr>
          <w:rFonts w:cs="Times New Roman"/>
          <w:szCs w:val="28"/>
        </w:rPr>
        <w:t xml:space="preserve">мореплавания (КТМ) </w:t>
      </w:r>
      <w:r>
        <w:rPr>
          <w:rFonts w:cs="Times New Roman"/>
          <w:szCs w:val="28"/>
        </w:rPr>
        <w:t>гласит</w:t>
      </w:r>
      <w:r w:rsidRPr="00207570">
        <w:rPr>
          <w:rFonts w:cs="Times New Roman"/>
          <w:szCs w:val="28"/>
        </w:rPr>
        <w:t>, что по договору</w:t>
      </w:r>
      <w:r>
        <w:rPr>
          <w:rFonts w:cs="Times New Roman"/>
          <w:szCs w:val="28"/>
        </w:rPr>
        <w:t xml:space="preserve"> </w:t>
      </w:r>
      <w:r w:rsidRPr="00207570">
        <w:rPr>
          <w:rFonts w:cs="Times New Roman"/>
          <w:szCs w:val="28"/>
        </w:rPr>
        <w:t>перевозки груза перевозчик обязуется доставить груз, который ему</w:t>
      </w:r>
      <w:r>
        <w:rPr>
          <w:rFonts w:cs="Times New Roman"/>
          <w:szCs w:val="28"/>
        </w:rPr>
        <w:t xml:space="preserve"> </w:t>
      </w:r>
      <w:r w:rsidRPr="00207570">
        <w:rPr>
          <w:rFonts w:cs="Times New Roman"/>
          <w:szCs w:val="28"/>
        </w:rPr>
        <w:t>передал или передаст отправитель, в порт назначения и выдать его</w:t>
      </w:r>
      <w:r>
        <w:rPr>
          <w:rFonts w:cs="Times New Roman"/>
          <w:szCs w:val="28"/>
        </w:rPr>
        <w:t xml:space="preserve"> </w:t>
      </w:r>
      <w:proofErr w:type="spellStart"/>
      <w:r w:rsidRPr="00207570">
        <w:rPr>
          <w:rFonts w:cs="Times New Roman"/>
          <w:szCs w:val="28"/>
        </w:rPr>
        <w:t>управомоченному</w:t>
      </w:r>
      <w:proofErr w:type="spellEnd"/>
      <w:r w:rsidRPr="00207570">
        <w:rPr>
          <w:rFonts w:cs="Times New Roman"/>
          <w:szCs w:val="28"/>
        </w:rPr>
        <w:t xml:space="preserve"> на получение груза лицу (</w:t>
      </w:r>
      <w:r>
        <w:rPr>
          <w:rFonts w:cs="Times New Roman"/>
          <w:szCs w:val="28"/>
        </w:rPr>
        <w:t>грузо</w:t>
      </w:r>
      <w:r w:rsidRPr="00207570">
        <w:rPr>
          <w:rFonts w:cs="Times New Roman"/>
          <w:szCs w:val="28"/>
        </w:rPr>
        <w:t>получателю), а отправитель или фрахтователь обязуется уплатить за перевозку установленную плату</w:t>
      </w:r>
      <w:r>
        <w:rPr>
          <w:rFonts w:cs="Times New Roman"/>
          <w:szCs w:val="28"/>
        </w:rPr>
        <w:t>, которую называют «</w:t>
      </w:r>
      <w:r w:rsidRPr="00207570">
        <w:rPr>
          <w:rFonts w:cs="Times New Roman"/>
          <w:szCs w:val="28"/>
        </w:rPr>
        <w:t>фрахт</w:t>
      </w:r>
      <w:r>
        <w:rPr>
          <w:rFonts w:cs="Times New Roman"/>
          <w:szCs w:val="28"/>
        </w:rPr>
        <w:t>ом» (</w:t>
      </w:r>
      <w:r w:rsidRPr="00207570">
        <w:rPr>
          <w:rFonts w:cs="Times New Roman"/>
          <w:szCs w:val="28"/>
        </w:rPr>
        <w:t>ст. 115</w:t>
      </w:r>
      <w:r>
        <w:rPr>
          <w:rFonts w:cs="Times New Roman"/>
          <w:szCs w:val="28"/>
        </w:rPr>
        <w:t>)</w:t>
      </w:r>
      <w:r w:rsidRPr="00207570">
        <w:rPr>
          <w:rFonts w:cs="Times New Roman"/>
          <w:szCs w:val="28"/>
        </w:rPr>
        <w:t>.</w:t>
      </w:r>
      <w:r>
        <w:rPr>
          <w:rFonts w:cs="Times New Roman"/>
          <w:szCs w:val="28"/>
        </w:rPr>
        <w:t xml:space="preserve"> </w:t>
      </w:r>
    </w:p>
    <w:p w:rsidR="00EA5CFB" w:rsidRPr="00EA5CFB" w:rsidRDefault="00EA5CFB" w:rsidP="00EA5CFB">
      <w:pPr>
        <w:spacing w:after="0" w:line="360" w:lineRule="auto"/>
        <w:ind w:firstLine="709"/>
        <w:rPr>
          <w:rFonts w:cs="Times New Roman"/>
          <w:szCs w:val="28"/>
        </w:rPr>
      </w:pPr>
      <w:r w:rsidRPr="00207570">
        <w:rPr>
          <w:rFonts w:cs="Times New Roman"/>
          <w:szCs w:val="28"/>
        </w:rPr>
        <w:t>В соответствии с п. 2 ст. 115 КТМ договор морской перевозки</w:t>
      </w:r>
      <w:r>
        <w:rPr>
          <w:rFonts w:cs="Times New Roman"/>
          <w:szCs w:val="28"/>
        </w:rPr>
        <w:t xml:space="preserve"> </w:t>
      </w:r>
      <w:r w:rsidRPr="00207570">
        <w:rPr>
          <w:rFonts w:cs="Times New Roman"/>
          <w:szCs w:val="28"/>
        </w:rPr>
        <w:t xml:space="preserve">груза может быть заключен: </w:t>
      </w:r>
    </w:p>
    <w:p w:rsidR="00EA5CFB" w:rsidRPr="00EA5CFB" w:rsidRDefault="00EA5CFB" w:rsidP="00EA5CFB">
      <w:pPr>
        <w:spacing w:after="0" w:line="360" w:lineRule="auto"/>
        <w:ind w:firstLine="709"/>
        <w:rPr>
          <w:rFonts w:cs="Times New Roman"/>
          <w:szCs w:val="28"/>
        </w:rPr>
      </w:pPr>
      <w:r w:rsidRPr="00207570">
        <w:rPr>
          <w:rFonts w:cs="Times New Roman"/>
          <w:szCs w:val="28"/>
        </w:rPr>
        <w:t>1) с учетом предоставления для морской</w:t>
      </w:r>
      <w:r>
        <w:rPr>
          <w:rFonts w:cs="Times New Roman"/>
          <w:szCs w:val="28"/>
        </w:rPr>
        <w:t xml:space="preserve"> </w:t>
      </w:r>
      <w:r w:rsidRPr="00207570">
        <w:rPr>
          <w:rFonts w:cs="Times New Roman"/>
          <w:szCs w:val="28"/>
        </w:rPr>
        <w:t>перевозки груза всего судна, части его или определенных судовых</w:t>
      </w:r>
      <w:r>
        <w:rPr>
          <w:rFonts w:cs="Times New Roman"/>
          <w:szCs w:val="28"/>
        </w:rPr>
        <w:t xml:space="preserve"> </w:t>
      </w:r>
      <w:r w:rsidRPr="00207570">
        <w:rPr>
          <w:rFonts w:cs="Times New Roman"/>
          <w:szCs w:val="28"/>
        </w:rPr>
        <w:t xml:space="preserve">помещений </w:t>
      </w:r>
      <w:r>
        <w:rPr>
          <w:rFonts w:cs="Times New Roman"/>
          <w:szCs w:val="28"/>
        </w:rPr>
        <w:t xml:space="preserve">в полное распоряжение грузоперевозчика </w:t>
      </w:r>
      <w:r w:rsidRPr="00207570">
        <w:rPr>
          <w:rFonts w:cs="Times New Roman"/>
          <w:szCs w:val="28"/>
        </w:rPr>
        <w:t xml:space="preserve">(чартер); </w:t>
      </w:r>
    </w:p>
    <w:p w:rsidR="00EA5CFB" w:rsidRDefault="00EA5CFB" w:rsidP="00EA5CFB">
      <w:pPr>
        <w:spacing w:after="0" w:line="360" w:lineRule="auto"/>
        <w:ind w:firstLine="709"/>
        <w:rPr>
          <w:rFonts w:cs="Times New Roman"/>
          <w:szCs w:val="28"/>
        </w:rPr>
      </w:pPr>
      <w:r w:rsidRPr="00207570">
        <w:rPr>
          <w:rFonts w:cs="Times New Roman"/>
          <w:szCs w:val="28"/>
        </w:rPr>
        <w:t>2) без такого условия.</w:t>
      </w:r>
      <w:r>
        <w:rPr>
          <w:rFonts w:cs="Times New Roman"/>
          <w:szCs w:val="28"/>
        </w:rPr>
        <w:t xml:space="preserve"> </w:t>
      </w:r>
    </w:p>
    <w:p w:rsidR="00EA5CFB" w:rsidRPr="00EA5CFB" w:rsidRDefault="00EA5CFB" w:rsidP="00EA5CFB">
      <w:pPr>
        <w:spacing w:after="0" w:line="360" w:lineRule="auto"/>
        <w:ind w:firstLine="709"/>
        <w:rPr>
          <w:rFonts w:cs="Times New Roman"/>
          <w:szCs w:val="28"/>
        </w:rPr>
      </w:pPr>
      <w:r w:rsidRPr="00207570">
        <w:rPr>
          <w:rFonts w:cs="Times New Roman"/>
          <w:szCs w:val="28"/>
        </w:rPr>
        <w:t xml:space="preserve">Анализируя ст. 115 КТМ, </w:t>
      </w:r>
      <w:r>
        <w:rPr>
          <w:rFonts w:cs="Times New Roman"/>
          <w:szCs w:val="28"/>
        </w:rPr>
        <w:t>можно</w:t>
      </w:r>
      <w:r w:rsidRPr="00207570">
        <w:rPr>
          <w:rFonts w:cs="Times New Roman"/>
          <w:szCs w:val="28"/>
        </w:rPr>
        <w:t xml:space="preserve"> </w:t>
      </w:r>
      <w:r>
        <w:rPr>
          <w:rFonts w:cs="Times New Roman"/>
          <w:szCs w:val="28"/>
        </w:rPr>
        <w:t>с</w:t>
      </w:r>
      <w:r w:rsidRPr="00207570">
        <w:rPr>
          <w:rFonts w:cs="Times New Roman"/>
          <w:szCs w:val="28"/>
        </w:rPr>
        <w:t>дела</w:t>
      </w:r>
      <w:r>
        <w:rPr>
          <w:rFonts w:cs="Times New Roman"/>
          <w:szCs w:val="28"/>
        </w:rPr>
        <w:t>ть</w:t>
      </w:r>
      <w:r w:rsidRPr="00207570">
        <w:rPr>
          <w:rFonts w:cs="Times New Roman"/>
          <w:szCs w:val="28"/>
        </w:rPr>
        <w:t xml:space="preserve"> вывод</w:t>
      </w:r>
      <w:r>
        <w:rPr>
          <w:rFonts w:cs="Times New Roman"/>
          <w:szCs w:val="28"/>
        </w:rPr>
        <w:t xml:space="preserve"> – </w:t>
      </w:r>
      <w:r w:rsidRPr="00207570">
        <w:rPr>
          <w:rFonts w:cs="Times New Roman"/>
          <w:szCs w:val="28"/>
        </w:rPr>
        <w:t>законодател</w:t>
      </w:r>
      <w:r>
        <w:rPr>
          <w:rFonts w:cs="Times New Roman"/>
          <w:szCs w:val="28"/>
        </w:rPr>
        <w:t>и ведут речь о</w:t>
      </w:r>
      <w:r w:rsidRPr="00207570">
        <w:rPr>
          <w:rFonts w:cs="Times New Roman"/>
          <w:szCs w:val="28"/>
        </w:rPr>
        <w:t xml:space="preserve"> дву</w:t>
      </w:r>
      <w:r>
        <w:rPr>
          <w:rFonts w:cs="Times New Roman"/>
          <w:szCs w:val="28"/>
        </w:rPr>
        <w:t>х</w:t>
      </w:r>
      <w:r w:rsidRPr="00207570">
        <w:rPr>
          <w:rFonts w:cs="Times New Roman"/>
          <w:szCs w:val="28"/>
        </w:rPr>
        <w:t xml:space="preserve"> </w:t>
      </w:r>
      <w:r>
        <w:rPr>
          <w:rFonts w:cs="Times New Roman"/>
          <w:szCs w:val="28"/>
        </w:rPr>
        <w:t xml:space="preserve">разных </w:t>
      </w:r>
      <w:r w:rsidRPr="00207570">
        <w:rPr>
          <w:rFonts w:cs="Times New Roman"/>
          <w:szCs w:val="28"/>
        </w:rPr>
        <w:t>вида</w:t>
      </w:r>
      <w:r>
        <w:rPr>
          <w:rFonts w:cs="Times New Roman"/>
          <w:szCs w:val="28"/>
        </w:rPr>
        <w:t>х</w:t>
      </w:r>
      <w:r w:rsidRPr="00207570">
        <w:rPr>
          <w:rFonts w:cs="Times New Roman"/>
          <w:szCs w:val="28"/>
        </w:rPr>
        <w:t xml:space="preserve"> договор</w:t>
      </w:r>
      <w:r>
        <w:rPr>
          <w:rFonts w:cs="Times New Roman"/>
          <w:szCs w:val="28"/>
        </w:rPr>
        <w:t>ов</w:t>
      </w:r>
      <w:r w:rsidRPr="00207570">
        <w:rPr>
          <w:rFonts w:cs="Times New Roman"/>
          <w:szCs w:val="28"/>
        </w:rPr>
        <w:t xml:space="preserve"> морск</w:t>
      </w:r>
      <w:r>
        <w:rPr>
          <w:rFonts w:cs="Times New Roman"/>
          <w:szCs w:val="28"/>
        </w:rPr>
        <w:t>их</w:t>
      </w:r>
      <w:r w:rsidRPr="00207570">
        <w:rPr>
          <w:rFonts w:cs="Times New Roman"/>
          <w:szCs w:val="28"/>
        </w:rPr>
        <w:t xml:space="preserve"> перевоз</w:t>
      </w:r>
      <w:r>
        <w:rPr>
          <w:rFonts w:cs="Times New Roman"/>
          <w:szCs w:val="28"/>
        </w:rPr>
        <w:t>о</w:t>
      </w:r>
      <w:r w:rsidRPr="00207570">
        <w:rPr>
          <w:rFonts w:cs="Times New Roman"/>
          <w:szCs w:val="28"/>
        </w:rPr>
        <w:t xml:space="preserve">к. </w:t>
      </w:r>
    </w:p>
    <w:p w:rsidR="00EA5CFB" w:rsidRDefault="00EA5CFB" w:rsidP="00EA5CFB">
      <w:pPr>
        <w:spacing w:after="0" w:line="360" w:lineRule="auto"/>
        <w:ind w:firstLine="709"/>
        <w:rPr>
          <w:rFonts w:cs="Times New Roman"/>
          <w:szCs w:val="28"/>
        </w:rPr>
      </w:pPr>
      <w:r>
        <w:rPr>
          <w:rFonts w:cs="Times New Roman"/>
          <w:szCs w:val="28"/>
        </w:rPr>
        <w:t xml:space="preserve">Первый вид - </w:t>
      </w:r>
      <w:r w:rsidRPr="00207570">
        <w:rPr>
          <w:rFonts w:cs="Times New Roman"/>
          <w:szCs w:val="28"/>
        </w:rPr>
        <w:t>договор морской перевозки груза по чартеру, под которым понимается договор морской перевозки груза, заключенный</w:t>
      </w:r>
      <w:r>
        <w:rPr>
          <w:rFonts w:cs="Times New Roman"/>
          <w:szCs w:val="28"/>
        </w:rPr>
        <w:t xml:space="preserve"> </w:t>
      </w:r>
      <w:r w:rsidRPr="00207570">
        <w:rPr>
          <w:rFonts w:cs="Times New Roman"/>
          <w:szCs w:val="28"/>
        </w:rPr>
        <w:t xml:space="preserve">с условием предоставления для морской перевозки груза всего судна, части его или определенных судовых помещений. </w:t>
      </w:r>
    </w:p>
    <w:p w:rsidR="00EA5CFB" w:rsidRDefault="00EA5CFB" w:rsidP="00EA5CFB">
      <w:pPr>
        <w:spacing w:after="0" w:line="360" w:lineRule="auto"/>
        <w:ind w:firstLine="709"/>
        <w:rPr>
          <w:rFonts w:cs="Times New Roman"/>
          <w:szCs w:val="28"/>
        </w:rPr>
      </w:pPr>
      <w:r>
        <w:rPr>
          <w:rFonts w:cs="Times New Roman"/>
          <w:szCs w:val="28"/>
        </w:rPr>
        <w:t xml:space="preserve">Когда перевозка грузов осуществляется </w:t>
      </w:r>
      <w:r w:rsidRPr="00207570">
        <w:rPr>
          <w:rFonts w:cs="Times New Roman"/>
          <w:szCs w:val="28"/>
        </w:rPr>
        <w:t>чартер</w:t>
      </w:r>
      <w:r>
        <w:rPr>
          <w:rFonts w:cs="Times New Roman"/>
          <w:szCs w:val="28"/>
        </w:rPr>
        <w:t xml:space="preserve">ным способом, то </w:t>
      </w:r>
      <w:r w:rsidRPr="00207570">
        <w:rPr>
          <w:rFonts w:cs="Times New Roman"/>
          <w:szCs w:val="28"/>
        </w:rPr>
        <w:t>основн</w:t>
      </w:r>
      <w:r>
        <w:rPr>
          <w:rFonts w:cs="Times New Roman"/>
          <w:szCs w:val="28"/>
        </w:rPr>
        <w:t>ой</w:t>
      </w:r>
      <w:r w:rsidRPr="00207570">
        <w:rPr>
          <w:rFonts w:cs="Times New Roman"/>
          <w:szCs w:val="28"/>
        </w:rPr>
        <w:t xml:space="preserve"> документ</w:t>
      </w:r>
      <w:r>
        <w:rPr>
          <w:rFonts w:cs="Times New Roman"/>
          <w:szCs w:val="28"/>
        </w:rPr>
        <w:t>,</w:t>
      </w:r>
      <w:r w:rsidRPr="00207570">
        <w:rPr>
          <w:rFonts w:cs="Times New Roman"/>
          <w:szCs w:val="28"/>
        </w:rPr>
        <w:t xml:space="preserve"> подтверждающи</w:t>
      </w:r>
      <w:r>
        <w:rPr>
          <w:rFonts w:cs="Times New Roman"/>
          <w:szCs w:val="28"/>
        </w:rPr>
        <w:t>й</w:t>
      </w:r>
      <w:r w:rsidRPr="00207570">
        <w:rPr>
          <w:rFonts w:cs="Times New Roman"/>
          <w:szCs w:val="28"/>
        </w:rPr>
        <w:t xml:space="preserve"> </w:t>
      </w:r>
      <w:r>
        <w:rPr>
          <w:rFonts w:cs="Times New Roman"/>
          <w:szCs w:val="28"/>
        </w:rPr>
        <w:t xml:space="preserve">факт </w:t>
      </w:r>
      <w:r w:rsidRPr="00207570">
        <w:rPr>
          <w:rFonts w:cs="Times New Roman"/>
          <w:szCs w:val="28"/>
        </w:rPr>
        <w:t>договора</w:t>
      </w:r>
      <w:r>
        <w:rPr>
          <w:rFonts w:cs="Times New Roman"/>
          <w:szCs w:val="28"/>
        </w:rPr>
        <w:t xml:space="preserve"> о </w:t>
      </w:r>
      <w:r w:rsidRPr="00207570">
        <w:rPr>
          <w:rFonts w:cs="Times New Roman"/>
          <w:szCs w:val="28"/>
        </w:rPr>
        <w:t>морской перевозк</w:t>
      </w:r>
      <w:r>
        <w:rPr>
          <w:rFonts w:cs="Times New Roman"/>
          <w:szCs w:val="28"/>
        </w:rPr>
        <w:t xml:space="preserve">е – </w:t>
      </w:r>
      <w:r>
        <w:rPr>
          <w:rFonts w:cs="Times New Roman"/>
          <w:szCs w:val="28"/>
        </w:rPr>
        <w:lastRenderedPageBreak/>
        <w:t xml:space="preserve">это </w:t>
      </w:r>
      <w:r w:rsidRPr="00207570">
        <w:rPr>
          <w:rFonts w:cs="Times New Roman"/>
          <w:szCs w:val="28"/>
        </w:rPr>
        <w:t xml:space="preserve">чартер. </w:t>
      </w:r>
      <w:r>
        <w:rPr>
          <w:rFonts w:cs="Times New Roman"/>
          <w:szCs w:val="28"/>
        </w:rPr>
        <w:t xml:space="preserve">Когда между </w:t>
      </w:r>
      <w:r w:rsidRPr="00207570">
        <w:rPr>
          <w:rFonts w:cs="Times New Roman"/>
          <w:szCs w:val="28"/>
        </w:rPr>
        <w:t>сторон</w:t>
      </w:r>
      <w:r>
        <w:rPr>
          <w:rFonts w:cs="Times New Roman"/>
          <w:szCs w:val="28"/>
        </w:rPr>
        <w:t>ами</w:t>
      </w:r>
      <w:r w:rsidRPr="00207570">
        <w:rPr>
          <w:rFonts w:cs="Times New Roman"/>
          <w:szCs w:val="28"/>
        </w:rPr>
        <w:t xml:space="preserve"> (</w:t>
      </w:r>
      <w:r>
        <w:rPr>
          <w:rFonts w:cs="Times New Roman"/>
          <w:szCs w:val="28"/>
        </w:rPr>
        <w:t xml:space="preserve">а именно </w:t>
      </w:r>
      <w:r w:rsidRPr="00207570">
        <w:rPr>
          <w:rFonts w:cs="Times New Roman"/>
          <w:szCs w:val="28"/>
        </w:rPr>
        <w:t>перевозчик</w:t>
      </w:r>
      <w:r>
        <w:rPr>
          <w:rFonts w:cs="Times New Roman"/>
          <w:szCs w:val="28"/>
        </w:rPr>
        <w:t>ом</w:t>
      </w:r>
      <w:r w:rsidRPr="00207570">
        <w:rPr>
          <w:rFonts w:cs="Times New Roman"/>
          <w:szCs w:val="28"/>
        </w:rPr>
        <w:t xml:space="preserve"> и фрахтовател</w:t>
      </w:r>
      <w:r>
        <w:rPr>
          <w:rFonts w:cs="Times New Roman"/>
          <w:szCs w:val="28"/>
        </w:rPr>
        <w:t>ем</w:t>
      </w:r>
      <w:r w:rsidRPr="00207570">
        <w:rPr>
          <w:rFonts w:cs="Times New Roman"/>
          <w:szCs w:val="28"/>
        </w:rPr>
        <w:t>)</w:t>
      </w:r>
      <w:r>
        <w:rPr>
          <w:rFonts w:cs="Times New Roman"/>
          <w:szCs w:val="28"/>
        </w:rPr>
        <w:t xml:space="preserve"> з</w:t>
      </w:r>
      <w:r w:rsidRPr="00207570">
        <w:rPr>
          <w:rFonts w:cs="Times New Roman"/>
          <w:szCs w:val="28"/>
        </w:rPr>
        <w:t>аключа</w:t>
      </w:r>
      <w:r>
        <w:rPr>
          <w:rFonts w:cs="Times New Roman"/>
          <w:szCs w:val="28"/>
        </w:rPr>
        <w:t>ется договор</w:t>
      </w:r>
      <w:r w:rsidRPr="00207570">
        <w:rPr>
          <w:rFonts w:cs="Times New Roman"/>
          <w:szCs w:val="28"/>
        </w:rPr>
        <w:t xml:space="preserve"> чартер</w:t>
      </w:r>
      <w:r>
        <w:rPr>
          <w:rFonts w:cs="Times New Roman"/>
          <w:szCs w:val="28"/>
        </w:rPr>
        <w:t>а</w:t>
      </w:r>
      <w:r w:rsidRPr="00207570">
        <w:rPr>
          <w:rFonts w:cs="Times New Roman"/>
          <w:szCs w:val="28"/>
        </w:rPr>
        <w:t xml:space="preserve">, </w:t>
      </w:r>
      <w:r>
        <w:rPr>
          <w:rFonts w:cs="Times New Roman"/>
          <w:szCs w:val="28"/>
        </w:rPr>
        <w:t>у договаривающихся сторон есть</w:t>
      </w:r>
      <w:r w:rsidRPr="00207570">
        <w:rPr>
          <w:rFonts w:cs="Times New Roman"/>
          <w:szCs w:val="28"/>
        </w:rPr>
        <w:t xml:space="preserve"> возможност</w:t>
      </w:r>
      <w:r>
        <w:rPr>
          <w:rFonts w:cs="Times New Roman"/>
          <w:szCs w:val="28"/>
        </w:rPr>
        <w:t>и</w:t>
      </w:r>
      <w:r w:rsidRPr="00207570">
        <w:rPr>
          <w:rFonts w:cs="Times New Roman"/>
          <w:szCs w:val="28"/>
        </w:rPr>
        <w:t xml:space="preserve"> </w:t>
      </w:r>
      <w:r>
        <w:rPr>
          <w:rFonts w:cs="Times New Roman"/>
          <w:szCs w:val="28"/>
        </w:rPr>
        <w:t xml:space="preserve">для </w:t>
      </w:r>
      <w:r w:rsidRPr="00207570">
        <w:rPr>
          <w:rFonts w:cs="Times New Roman"/>
          <w:szCs w:val="28"/>
        </w:rPr>
        <w:t>выработ</w:t>
      </w:r>
      <w:r>
        <w:rPr>
          <w:rFonts w:cs="Times New Roman"/>
          <w:szCs w:val="28"/>
        </w:rPr>
        <w:t>ки</w:t>
      </w:r>
      <w:r w:rsidRPr="00207570">
        <w:rPr>
          <w:rFonts w:cs="Times New Roman"/>
          <w:szCs w:val="28"/>
        </w:rPr>
        <w:t xml:space="preserve"> и согласова</w:t>
      </w:r>
      <w:r>
        <w:rPr>
          <w:rFonts w:cs="Times New Roman"/>
          <w:szCs w:val="28"/>
        </w:rPr>
        <w:t>ния</w:t>
      </w:r>
      <w:r w:rsidRPr="00207570">
        <w:rPr>
          <w:rFonts w:cs="Times New Roman"/>
          <w:szCs w:val="28"/>
        </w:rPr>
        <w:t xml:space="preserve"> все</w:t>
      </w:r>
      <w:r>
        <w:rPr>
          <w:rFonts w:cs="Times New Roman"/>
          <w:szCs w:val="28"/>
        </w:rPr>
        <w:t>х</w:t>
      </w:r>
      <w:r w:rsidRPr="00207570">
        <w:rPr>
          <w:rFonts w:cs="Times New Roman"/>
          <w:szCs w:val="28"/>
        </w:rPr>
        <w:t xml:space="preserve"> существенны</w:t>
      </w:r>
      <w:r>
        <w:rPr>
          <w:rFonts w:cs="Times New Roman"/>
          <w:szCs w:val="28"/>
        </w:rPr>
        <w:t>х</w:t>
      </w:r>
      <w:r w:rsidRPr="00207570">
        <w:rPr>
          <w:rFonts w:cs="Times New Roman"/>
          <w:szCs w:val="28"/>
        </w:rPr>
        <w:t xml:space="preserve"> услови</w:t>
      </w:r>
      <w:r>
        <w:rPr>
          <w:rFonts w:cs="Times New Roman"/>
          <w:szCs w:val="28"/>
        </w:rPr>
        <w:t>й</w:t>
      </w:r>
      <w:r w:rsidRPr="00207570">
        <w:rPr>
          <w:rFonts w:cs="Times New Roman"/>
          <w:szCs w:val="28"/>
        </w:rPr>
        <w:t xml:space="preserve"> перевозки </w:t>
      </w:r>
      <w:r>
        <w:rPr>
          <w:rFonts w:cs="Times New Roman"/>
          <w:szCs w:val="28"/>
        </w:rPr>
        <w:t>грузов</w:t>
      </w:r>
      <w:r w:rsidRPr="00207570">
        <w:rPr>
          <w:rFonts w:cs="Times New Roman"/>
          <w:szCs w:val="28"/>
        </w:rPr>
        <w:t xml:space="preserve">. </w:t>
      </w:r>
    </w:p>
    <w:p w:rsidR="00EA5CFB" w:rsidRDefault="00EA5CFB" w:rsidP="00EA5CFB">
      <w:pPr>
        <w:spacing w:after="0" w:line="360" w:lineRule="auto"/>
        <w:ind w:firstLine="709"/>
        <w:rPr>
          <w:rFonts w:cs="Times New Roman"/>
          <w:szCs w:val="28"/>
        </w:rPr>
      </w:pPr>
      <w:r w:rsidRPr="00207570">
        <w:rPr>
          <w:rFonts w:cs="Times New Roman"/>
          <w:szCs w:val="28"/>
        </w:rPr>
        <w:t>Практи</w:t>
      </w:r>
      <w:r>
        <w:rPr>
          <w:rFonts w:cs="Times New Roman"/>
          <w:szCs w:val="28"/>
        </w:rPr>
        <w:t xml:space="preserve">чески </w:t>
      </w:r>
      <w:r w:rsidRPr="00207570">
        <w:rPr>
          <w:rFonts w:cs="Times New Roman"/>
          <w:szCs w:val="28"/>
        </w:rPr>
        <w:t>чартер</w:t>
      </w:r>
      <w:r>
        <w:rPr>
          <w:rFonts w:cs="Times New Roman"/>
          <w:szCs w:val="28"/>
        </w:rPr>
        <w:t xml:space="preserve">ы предоставляют возможность договаривающимся сторонам оговорить гораздо более широкий </w:t>
      </w:r>
      <w:r w:rsidRPr="00207570">
        <w:rPr>
          <w:rFonts w:cs="Times New Roman"/>
          <w:szCs w:val="28"/>
        </w:rPr>
        <w:t xml:space="preserve">круг условий, </w:t>
      </w:r>
      <w:r>
        <w:rPr>
          <w:rFonts w:cs="Times New Roman"/>
          <w:szCs w:val="28"/>
        </w:rPr>
        <w:t>чем те условия, которые</w:t>
      </w:r>
      <w:r w:rsidRPr="00207570">
        <w:rPr>
          <w:rFonts w:cs="Times New Roman"/>
          <w:szCs w:val="28"/>
        </w:rPr>
        <w:t xml:space="preserve"> </w:t>
      </w:r>
      <w:r>
        <w:rPr>
          <w:rFonts w:cs="Times New Roman"/>
          <w:szCs w:val="28"/>
        </w:rPr>
        <w:t xml:space="preserve">относятся к категории </w:t>
      </w:r>
      <w:r w:rsidRPr="00207570">
        <w:rPr>
          <w:rFonts w:cs="Times New Roman"/>
          <w:szCs w:val="28"/>
        </w:rPr>
        <w:t>существенны</w:t>
      </w:r>
      <w:r>
        <w:rPr>
          <w:rFonts w:cs="Times New Roman"/>
          <w:szCs w:val="28"/>
        </w:rPr>
        <w:t>х</w:t>
      </w:r>
      <w:r w:rsidRPr="00207570">
        <w:rPr>
          <w:rFonts w:cs="Times New Roman"/>
          <w:szCs w:val="28"/>
        </w:rPr>
        <w:t>.</w:t>
      </w:r>
      <w:r>
        <w:rPr>
          <w:rFonts w:cs="Times New Roman"/>
          <w:szCs w:val="28"/>
        </w:rPr>
        <w:t xml:space="preserve"> С</w:t>
      </w:r>
      <w:r w:rsidRPr="00207570">
        <w:rPr>
          <w:rFonts w:cs="Times New Roman"/>
          <w:szCs w:val="28"/>
        </w:rPr>
        <w:t xml:space="preserve">т. 120 КТМ не </w:t>
      </w:r>
      <w:r>
        <w:rPr>
          <w:rFonts w:cs="Times New Roman"/>
          <w:szCs w:val="28"/>
        </w:rPr>
        <w:t xml:space="preserve">содержит подробного </w:t>
      </w:r>
      <w:r w:rsidRPr="00207570">
        <w:rPr>
          <w:rFonts w:cs="Times New Roman"/>
          <w:szCs w:val="28"/>
        </w:rPr>
        <w:t>регламент</w:t>
      </w:r>
      <w:r>
        <w:rPr>
          <w:rFonts w:cs="Times New Roman"/>
          <w:szCs w:val="28"/>
        </w:rPr>
        <w:t xml:space="preserve">а условий, т.е. в ней не дается подробный перечень </w:t>
      </w:r>
      <w:r w:rsidRPr="00207570">
        <w:rPr>
          <w:rFonts w:cs="Times New Roman"/>
          <w:szCs w:val="28"/>
        </w:rPr>
        <w:t>услови</w:t>
      </w:r>
      <w:r>
        <w:rPr>
          <w:rFonts w:cs="Times New Roman"/>
          <w:szCs w:val="28"/>
        </w:rPr>
        <w:t xml:space="preserve">й, оговариваемых в чартере – статья ограничивается </w:t>
      </w:r>
      <w:r w:rsidRPr="00207570">
        <w:rPr>
          <w:rFonts w:cs="Times New Roman"/>
          <w:szCs w:val="28"/>
        </w:rPr>
        <w:t>минимальны</w:t>
      </w:r>
      <w:r>
        <w:rPr>
          <w:rFonts w:cs="Times New Roman"/>
          <w:szCs w:val="28"/>
        </w:rPr>
        <w:t>м</w:t>
      </w:r>
      <w:r w:rsidRPr="00207570">
        <w:rPr>
          <w:rFonts w:cs="Times New Roman"/>
          <w:szCs w:val="28"/>
        </w:rPr>
        <w:t xml:space="preserve"> перечн</w:t>
      </w:r>
      <w:r>
        <w:rPr>
          <w:rFonts w:cs="Times New Roman"/>
          <w:szCs w:val="28"/>
        </w:rPr>
        <w:t>ем условий</w:t>
      </w:r>
      <w:r w:rsidRPr="00207570">
        <w:rPr>
          <w:rFonts w:cs="Times New Roman"/>
          <w:szCs w:val="28"/>
        </w:rPr>
        <w:t xml:space="preserve">, </w:t>
      </w:r>
      <w:r>
        <w:rPr>
          <w:rFonts w:cs="Times New Roman"/>
          <w:szCs w:val="28"/>
        </w:rPr>
        <w:t>необходимых для юридической</w:t>
      </w:r>
      <w:r w:rsidRPr="00207570">
        <w:rPr>
          <w:rFonts w:cs="Times New Roman"/>
          <w:szCs w:val="28"/>
        </w:rPr>
        <w:t xml:space="preserve"> сил</w:t>
      </w:r>
      <w:r>
        <w:rPr>
          <w:rFonts w:cs="Times New Roman"/>
          <w:szCs w:val="28"/>
        </w:rPr>
        <w:t>ы чартерного договора</w:t>
      </w:r>
      <w:r w:rsidRPr="00207570">
        <w:rPr>
          <w:rFonts w:cs="Times New Roman"/>
          <w:szCs w:val="28"/>
        </w:rPr>
        <w:t xml:space="preserve">. </w:t>
      </w:r>
    </w:p>
    <w:p w:rsidR="00EA5CFB" w:rsidRDefault="00EA5CFB" w:rsidP="00EA5CFB">
      <w:pPr>
        <w:spacing w:after="0" w:line="360" w:lineRule="auto"/>
        <w:ind w:firstLine="709"/>
        <w:rPr>
          <w:rFonts w:cs="Times New Roman"/>
          <w:szCs w:val="28"/>
        </w:rPr>
      </w:pPr>
      <w:r w:rsidRPr="00207570">
        <w:rPr>
          <w:rFonts w:cs="Times New Roman"/>
          <w:szCs w:val="28"/>
        </w:rPr>
        <w:t>Втор</w:t>
      </w:r>
      <w:r>
        <w:rPr>
          <w:rFonts w:cs="Times New Roman"/>
          <w:szCs w:val="28"/>
        </w:rPr>
        <w:t xml:space="preserve">ой </w:t>
      </w:r>
      <w:r w:rsidRPr="00207570">
        <w:rPr>
          <w:rFonts w:cs="Times New Roman"/>
          <w:szCs w:val="28"/>
        </w:rPr>
        <w:t>вид договор</w:t>
      </w:r>
      <w:r>
        <w:rPr>
          <w:rFonts w:cs="Times New Roman"/>
          <w:szCs w:val="28"/>
        </w:rPr>
        <w:t>а -</w:t>
      </w:r>
      <w:r w:rsidRPr="00207570">
        <w:rPr>
          <w:rFonts w:cs="Times New Roman"/>
          <w:szCs w:val="28"/>
        </w:rPr>
        <w:t xml:space="preserve"> морск</w:t>
      </w:r>
      <w:r>
        <w:rPr>
          <w:rFonts w:cs="Times New Roman"/>
          <w:szCs w:val="28"/>
        </w:rPr>
        <w:t>ая</w:t>
      </w:r>
      <w:r w:rsidRPr="00207570">
        <w:rPr>
          <w:rFonts w:cs="Times New Roman"/>
          <w:szCs w:val="28"/>
        </w:rPr>
        <w:t xml:space="preserve"> перевозк</w:t>
      </w:r>
      <w:r>
        <w:rPr>
          <w:rFonts w:cs="Times New Roman"/>
          <w:szCs w:val="28"/>
        </w:rPr>
        <w:t>а</w:t>
      </w:r>
      <w:r w:rsidRPr="00207570">
        <w:rPr>
          <w:rFonts w:cs="Times New Roman"/>
          <w:szCs w:val="28"/>
        </w:rPr>
        <w:t xml:space="preserve"> груз</w:t>
      </w:r>
      <w:r>
        <w:rPr>
          <w:rFonts w:cs="Times New Roman"/>
          <w:szCs w:val="28"/>
        </w:rPr>
        <w:t>ов</w:t>
      </w:r>
      <w:r w:rsidRPr="00207570">
        <w:rPr>
          <w:rFonts w:cs="Times New Roman"/>
          <w:szCs w:val="28"/>
        </w:rPr>
        <w:t xml:space="preserve"> по коносаменту. По этому договору отправитель не имеет права требовать для размещения его груза всё судно, его часть или определенные грузовые</w:t>
      </w:r>
      <w:r>
        <w:rPr>
          <w:rFonts w:cs="Times New Roman"/>
          <w:szCs w:val="28"/>
        </w:rPr>
        <w:t xml:space="preserve"> </w:t>
      </w:r>
      <w:r w:rsidRPr="00207570">
        <w:rPr>
          <w:rFonts w:cs="Times New Roman"/>
          <w:szCs w:val="28"/>
        </w:rPr>
        <w:t>помещения, перевозчик в этом случае сам решает, в каких грузовых</w:t>
      </w:r>
      <w:r>
        <w:rPr>
          <w:rFonts w:cs="Times New Roman"/>
          <w:szCs w:val="28"/>
        </w:rPr>
        <w:t xml:space="preserve"> </w:t>
      </w:r>
      <w:r w:rsidRPr="00207570">
        <w:rPr>
          <w:rFonts w:cs="Times New Roman"/>
          <w:szCs w:val="28"/>
        </w:rPr>
        <w:t>помещениях должен быть размещен груз данного отправителя.</w:t>
      </w:r>
      <w:r>
        <w:rPr>
          <w:rFonts w:cs="Times New Roman"/>
          <w:szCs w:val="28"/>
        </w:rPr>
        <w:t xml:space="preserve"> </w:t>
      </w:r>
    </w:p>
    <w:p w:rsidR="00EA5CFB" w:rsidRDefault="00EA5CFB" w:rsidP="00EA5CFB">
      <w:pPr>
        <w:spacing w:after="0" w:line="360" w:lineRule="auto"/>
        <w:ind w:firstLine="709"/>
        <w:rPr>
          <w:rFonts w:cs="Times New Roman"/>
          <w:szCs w:val="28"/>
        </w:rPr>
      </w:pPr>
      <w:r>
        <w:rPr>
          <w:rFonts w:cs="Times New Roman"/>
          <w:szCs w:val="28"/>
        </w:rPr>
        <w:t>Морская</w:t>
      </w:r>
      <w:r w:rsidRPr="00207570">
        <w:rPr>
          <w:rFonts w:cs="Times New Roman"/>
          <w:szCs w:val="28"/>
        </w:rPr>
        <w:t xml:space="preserve"> перевозк</w:t>
      </w:r>
      <w:r>
        <w:rPr>
          <w:rFonts w:cs="Times New Roman"/>
          <w:szCs w:val="28"/>
        </w:rPr>
        <w:t xml:space="preserve">а грузов по договору </w:t>
      </w:r>
      <w:r w:rsidRPr="00207570">
        <w:rPr>
          <w:rFonts w:cs="Times New Roman"/>
          <w:szCs w:val="28"/>
        </w:rPr>
        <w:t>коносамент</w:t>
      </w:r>
      <w:r>
        <w:rPr>
          <w:rFonts w:cs="Times New Roman"/>
          <w:szCs w:val="28"/>
        </w:rPr>
        <w:t>а не предусматривает никаких прав на распоряжение судном у владельца или держателя груза.</w:t>
      </w:r>
    </w:p>
    <w:p w:rsidR="00EA5CFB" w:rsidRDefault="00EA5CFB" w:rsidP="00EA5CFB">
      <w:pPr>
        <w:spacing w:after="0" w:line="360" w:lineRule="auto"/>
        <w:ind w:firstLine="709"/>
        <w:rPr>
          <w:rFonts w:cs="Times New Roman"/>
          <w:szCs w:val="28"/>
        </w:rPr>
      </w:pPr>
      <w:r>
        <w:rPr>
          <w:rFonts w:cs="Times New Roman"/>
          <w:szCs w:val="28"/>
        </w:rPr>
        <w:t>Как правило, погрузка грузов при договоре коносамента осуществляется перево</w:t>
      </w:r>
      <w:r w:rsidRPr="00207570">
        <w:rPr>
          <w:rFonts w:cs="Times New Roman"/>
          <w:szCs w:val="28"/>
        </w:rPr>
        <w:t>зчик</w:t>
      </w:r>
      <w:r>
        <w:rPr>
          <w:rFonts w:cs="Times New Roman"/>
          <w:szCs w:val="28"/>
        </w:rPr>
        <w:t>ом</w:t>
      </w:r>
      <w:r w:rsidRPr="00207570">
        <w:rPr>
          <w:rFonts w:cs="Times New Roman"/>
          <w:szCs w:val="28"/>
        </w:rPr>
        <w:t xml:space="preserve"> в </w:t>
      </w:r>
      <w:r>
        <w:rPr>
          <w:rFonts w:cs="Times New Roman"/>
          <w:szCs w:val="28"/>
        </w:rPr>
        <w:t xml:space="preserve">установленные </w:t>
      </w:r>
      <w:r w:rsidRPr="00207570">
        <w:rPr>
          <w:rFonts w:cs="Times New Roman"/>
          <w:szCs w:val="28"/>
        </w:rPr>
        <w:t>им</w:t>
      </w:r>
      <w:r>
        <w:rPr>
          <w:rFonts w:cs="Times New Roman"/>
          <w:szCs w:val="28"/>
        </w:rPr>
        <w:t xml:space="preserve"> же </w:t>
      </w:r>
      <w:r w:rsidRPr="00207570">
        <w:rPr>
          <w:rFonts w:cs="Times New Roman"/>
          <w:szCs w:val="28"/>
        </w:rPr>
        <w:t>сроки</w:t>
      </w:r>
      <w:r>
        <w:rPr>
          <w:rFonts w:cs="Times New Roman"/>
          <w:szCs w:val="28"/>
        </w:rPr>
        <w:t xml:space="preserve">. Размещение товара на судне происходит по усмотрению перевозчика. Аналогичным образом происходит и процесс </w:t>
      </w:r>
      <w:r w:rsidRPr="00207570">
        <w:rPr>
          <w:rFonts w:cs="Times New Roman"/>
          <w:szCs w:val="28"/>
        </w:rPr>
        <w:t>выгрузк</w:t>
      </w:r>
      <w:r>
        <w:rPr>
          <w:rFonts w:cs="Times New Roman"/>
          <w:szCs w:val="28"/>
        </w:rPr>
        <w:t>и</w:t>
      </w:r>
      <w:r w:rsidRPr="00207570">
        <w:rPr>
          <w:rFonts w:cs="Times New Roman"/>
          <w:szCs w:val="28"/>
        </w:rPr>
        <w:t xml:space="preserve"> груз</w:t>
      </w:r>
      <w:r>
        <w:rPr>
          <w:rFonts w:cs="Times New Roman"/>
          <w:szCs w:val="28"/>
        </w:rPr>
        <w:t>ов в месте назначения</w:t>
      </w:r>
      <w:r w:rsidRPr="00207570">
        <w:rPr>
          <w:rFonts w:cs="Times New Roman"/>
          <w:szCs w:val="28"/>
        </w:rPr>
        <w:t xml:space="preserve">. </w:t>
      </w:r>
    </w:p>
    <w:p w:rsidR="00EA5CFB" w:rsidRDefault="00EA5CFB" w:rsidP="00EA5CFB">
      <w:pPr>
        <w:spacing w:after="0" w:line="360" w:lineRule="auto"/>
        <w:ind w:firstLine="709"/>
        <w:rPr>
          <w:rFonts w:cs="Times New Roman"/>
          <w:szCs w:val="28"/>
        </w:rPr>
      </w:pPr>
      <w:r>
        <w:rPr>
          <w:rFonts w:cs="Times New Roman"/>
          <w:szCs w:val="28"/>
        </w:rPr>
        <w:t>Наличие д</w:t>
      </w:r>
      <w:r w:rsidRPr="00207570">
        <w:rPr>
          <w:rFonts w:cs="Times New Roman"/>
          <w:szCs w:val="28"/>
        </w:rPr>
        <w:t>анны</w:t>
      </w:r>
      <w:r>
        <w:rPr>
          <w:rFonts w:cs="Times New Roman"/>
          <w:szCs w:val="28"/>
        </w:rPr>
        <w:t>х</w:t>
      </w:r>
      <w:r w:rsidRPr="00207570">
        <w:rPr>
          <w:rFonts w:cs="Times New Roman"/>
          <w:szCs w:val="28"/>
        </w:rPr>
        <w:t xml:space="preserve"> обязанност</w:t>
      </w:r>
      <w:r>
        <w:rPr>
          <w:rFonts w:cs="Times New Roman"/>
          <w:szCs w:val="28"/>
        </w:rPr>
        <w:t>ей</w:t>
      </w:r>
      <w:r w:rsidRPr="00207570">
        <w:rPr>
          <w:rFonts w:cs="Times New Roman"/>
          <w:szCs w:val="28"/>
        </w:rPr>
        <w:t xml:space="preserve"> перевозчик</w:t>
      </w:r>
      <w:r>
        <w:rPr>
          <w:rFonts w:cs="Times New Roman"/>
          <w:szCs w:val="28"/>
        </w:rPr>
        <w:t xml:space="preserve">ов обусловлено </w:t>
      </w:r>
      <w:r w:rsidRPr="00207570">
        <w:rPr>
          <w:rFonts w:cs="Times New Roman"/>
          <w:szCs w:val="28"/>
        </w:rPr>
        <w:t>так называемы</w:t>
      </w:r>
      <w:r>
        <w:rPr>
          <w:rFonts w:cs="Times New Roman"/>
          <w:szCs w:val="28"/>
        </w:rPr>
        <w:t>ми</w:t>
      </w:r>
      <w:r w:rsidRPr="00207570">
        <w:rPr>
          <w:rFonts w:cs="Times New Roman"/>
          <w:szCs w:val="28"/>
        </w:rPr>
        <w:t xml:space="preserve"> «линейны</w:t>
      </w:r>
      <w:r>
        <w:rPr>
          <w:rFonts w:cs="Times New Roman"/>
          <w:szCs w:val="28"/>
        </w:rPr>
        <w:t>ми</w:t>
      </w:r>
      <w:r w:rsidRPr="00207570">
        <w:rPr>
          <w:rFonts w:cs="Times New Roman"/>
          <w:szCs w:val="28"/>
        </w:rPr>
        <w:t xml:space="preserve"> условия</w:t>
      </w:r>
      <w:r>
        <w:rPr>
          <w:rFonts w:cs="Times New Roman"/>
          <w:szCs w:val="28"/>
        </w:rPr>
        <w:t>ми</w:t>
      </w:r>
      <w:r w:rsidRPr="00207570">
        <w:rPr>
          <w:rFonts w:cs="Times New Roman"/>
          <w:szCs w:val="28"/>
        </w:rPr>
        <w:t>» перевоз</w:t>
      </w:r>
      <w:r>
        <w:rPr>
          <w:rFonts w:cs="Times New Roman"/>
          <w:szCs w:val="28"/>
        </w:rPr>
        <w:t>о</w:t>
      </w:r>
      <w:r w:rsidRPr="00207570">
        <w:rPr>
          <w:rFonts w:cs="Times New Roman"/>
          <w:szCs w:val="28"/>
        </w:rPr>
        <w:t xml:space="preserve">к. </w:t>
      </w:r>
      <w:r>
        <w:rPr>
          <w:rFonts w:cs="Times New Roman"/>
          <w:szCs w:val="28"/>
        </w:rPr>
        <w:t xml:space="preserve">«Линейные условия» обладают особой спецификой - </w:t>
      </w:r>
      <w:r w:rsidRPr="00207570">
        <w:rPr>
          <w:rFonts w:cs="Times New Roman"/>
          <w:szCs w:val="28"/>
        </w:rPr>
        <w:t>линейны</w:t>
      </w:r>
      <w:r>
        <w:rPr>
          <w:rFonts w:cs="Times New Roman"/>
          <w:szCs w:val="28"/>
        </w:rPr>
        <w:t>е</w:t>
      </w:r>
      <w:r w:rsidRPr="00207570">
        <w:rPr>
          <w:rFonts w:cs="Times New Roman"/>
          <w:szCs w:val="28"/>
        </w:rPr>
        <w:t xml:space="preserve"> перевозчик</w:t>
      </w:r>
      <w:r>
        <w:rPr>
          <w:rFonts w:cs="Times New Roman"/>
          <w:szCs w:val="28"/>
        </w:rPr>
        <w:t>и</w:t>
      </w:r>
      <w:r w:rsidRPr="00207570">
        <w:rPr>
          <w:rFonts w:cs="Times New Roman"/>
          <w:szCs w:val="28"/>
        </w:rPr>
        <w:t xml:space="preserve"> </w:t>
      </w:r>
      <w:r>
        <w:rPr>
          <w:rFonts w:cs="Times New Roman"/>
          <w:szCs w:val="28"/>
        </w:rPr>
        <w:t xml:space="preserve">связаны </w:t>
      </w:r>
      <w:r w:rsidRPr="00207570">
        <w:rPr>
          <w:rFonts w:cs="Times New Roman"/>
          <w:szCs w:val="28"/>
        </w:rPr>
        <w:t>договорны</w:t>
      </w:r>
      <w:r>
        <w:rPr>
          <w:rFonts w:cs="Times New Roman"/>
          <w:szCs w:val="28"/>
        </w:rPr>
        <w:t xml:space="preserve">ми </w:t>
      </w:r>
      <w:r w:rsidRPr="00207570">
        <w:rPr>
          <w:rFonts w:cs="Times New Roman"/>
          <w:szCs w:val="28"/>
        </w:rPr>
        <w:t>отношения</w:t>
      </w:r>
      <w:r>
        <w:rPr>
          <w:rFonts w:cs="Times New Roman"/>
          <w:szCs w:val="28"/>
        </w:rPr>
        <w:t>ми</w:t>
      </w:r>
      <w:r w:rsidRPr="00207570">
        <w:rPr>
          <w:rFonts w:cs="Times New Roman"/>
          <w:szCs w:val="28"/>
        </w:rPr>
        <w:t xml:space="preserve"> с большим </w:t>
      </w:r>
      <w:r>
        <w:rPr>
          <w:rFonts w:cs="Times New Roman"/>
          <w:szCs w:val="28"/>
        </w:rPr>
        <w:t>числом грузо</w:t>
      </w:r>
      <w:r w:rsidRPr="00207570">
        <w:rPr>
          <w:rFonts w:cs="Times New Roman"/>
          <w:szCs w:val="28"/>
        </w:rPr>
        <w:t xml:space="preserve">отправителей. </w:t>
      </w:r>
    </w:p>
    <w:p w:rsidR="00EA5CFB" w:rsidRDefault="00EA5CFB" w:rsidP="00EA5CFB">
      <w:pPr>
        <w:spacing w:after="0" w:line="360" w:lineRule="auto"/>
        <w:ind w:firstLine="709"/>
        <w:rPr>
          <w:rFonts w:cs="Times New Roman"/>
          <w:szCs w:val="28"/>
        </w:rPr>
      </w:pPr>
      <w:r>
        <w:rPr>
          <w:rFonts w:cs="Times New Roman"/>
          <w:szCs w:val="28"/>
        </w:rPr>
        <w:t xml:space="preserve">В случае </w:t>
      </w:r>
      <w:r w:rsidRPr="00207570">
        <w:rPr>
          <w:rFonts w:cs="Times New Roman"/>
          <w:szCs w:val="28"/>
        </w:rPr>
        <w:t>предостав</w:t>
      </w:r>
      <w:r>
        <w:rPr>
          <w:rFonts w:cs="Times New Roman"/>
          <w:szCs w:val="28"/>
        </w:rPr>
        <w:t xml:space="preserve">ления всем грузоотправителям </w:t>
      </w:r>
      <w:r w:rsidRPr="00207570">
        <w:rPr>
          <w:rFonts w:cs="Times New Roman"/>
          <w:szCs w:val="28"/>
        </w:rPr>
        <w:t>возможност</w:t>
      </w:r>
      <w:r>
        <w:rPr>
          <w:rFonts w:cs="Times New Roman"/>
          <w:szCs w:val="28"/>
        </w:rPr>
        <w:t>ей распоряжения размещением грузов и погрузо-разгрузочными работами будет невозможно установить строгий порядок перевозки, погрузки и выгрузки – ведь линейный корабль</w:t>
      </w:r>
      <w:r w:rsidRPr="00207570">
        <w:rPr>
          <w:rFonts w:cs="Times New Roman"/>
          <w:szCs w:val="28"/>
        </w:rPr>
        <w:t xml:space="preserve"> заход</w:t>
      </w:r>
      <w:r>
        <w:rPr>
          <w:rFonts w:cs="Times New Roman"/>
          <w:szCs w:val="28"/>
        </w:rPr>
        <w:t>ит</w:t>
      </w:r>
      <w:r w:rsidRPr="00207570">
        <w:rPr>
          <w:rFonts w:cs="Times New Roman"/>
          <w:szCs w:val="28"/>
        </w:rPr>
        <w:t xml:space="preserve"> в </w:t>
      </w:r>
      <w:r>
        <w:rPr>
          <w:rFonts w:cs="Times New Roman"/>
          <w:szCs w:val="28"/>
        </w:rPr>
        <w:t xml:space="preserve">различные </w:t>
      </w:r>
      <w:r w:rsidRPr="00207570">
        <w:rPr>
          <w:rFonts w:cs="Times New Roman"/>
          <w:szCs w:val="28"/>
        </w:rPr>
        <w:t xml:space="preserve">порты </w:t>
      </w:r>
      <w:r>
        <w:rPr>
          <w:rFonts w:cs="Times New Roman"/>
          <w:szCs w:val="28"/>
        </w:rPr>
        <w:t>должен производить п</w:t>
      </w:r>
      <w:r w:rsidRPr="00207570">
        <w:rPr>
          <w:rFonts w:cs="Times New Roman"/>
          <w:szCs w:val="28"/>
        </w:rPr>
        <w:t>огрузочно-разгрузочны</w:t>
      </w:r>
      <w:r>
        <w:rPr>
          <w:rFonts w:cs="Times New Roman"/>
          <w:szCs w:val="28"/>
        </w:rPr>
        <w:t xml:space="preserve">е </w:t>
      </w:r>
      <w:r w:rsidRPr="00207570">
        <w:rPr>
          <w:rFonts w:cs="Times New Roman"/>
          <w:szCs w:val="28"/>
        </w:rPr>
        <w:t>работ</w:t>
      </w:r>
      <w:r>
        <w:rPr>
          <w:rFonts w:cs="Times New Roman"/>
          <w:szCs w:val="28"/>
        </w:rPr>
        <w:t>ы</w:t>
      </w:r>
      <w:r w:rsidRPr="00207570">
        <w:rPr>
          <w:rFonts w:cs="Times New Roman"/>
          <w:szCs w:val="28"/>
        </w:rPr>
        <w:t xml:space="preserve"> в </w:t>
      </w:r>
      <w:r>
        <w:rPr>
          <w:rFonts w:cs="Times New Roman"/>
          <w:szCs w:val="28"/>
        </w:rPr>
        <w:t xml:space="preserve">соответствии со строгим </w:t>
      </w:r>
      <w:r w:rsidRPr="00207570">
        <w:rPr>
          <w:rFonts w:cs="Times New Roman"/>
          <w:szCs w:val="28"/>
        </w:rPr>
        <w:t>порядк</w:t>
      </w:r>
      <w:r>
        <w:rPr>
          <w:rFonts w:cs="Times New Roman"/>
          <w:szCs w:val="28"/>
        </w:rPr>
        <w:t>ом</w:t>
      </w:r>
      <w:r w:rsidRPr="00207570">
        <w:rPr>
          <w:rFonts w:cs="Times New Roman"/>
          <w:szCs w:val="28"/>
        </w:rPr>
        <w:t xml:space="preserve"> и </w:t>
      </w:r>
      <w:r w:rsidRPr="00207570">
        <w:rPr>
          <w:rFonts w:cs="Times New Roman"/>
          <w:szCs w:val="28"/>
        </w:rPr>
        <w:lastRenderedPageBreak/>
        <w:t>расписани</w:t>
      </w:r>
      <w:r>
        <w:rPr>
          <w:rFonts w:cs="Times New Roman"/>
          <w:szCs w:val="28"/>
        </w:rPr>
        <w:t>ем. Соблюсти порядок в случае, если каждый грузоотправитель будет распоряжаться на судне по своему усмотрению, будет невозможно.</w:t>
      </w:r>
    </w:p>
    <w:p w:rsidR="00FB3B69" w:rsidRDefault="00FB3B69" w:rsidP="00812835">
      <w:pPr>
        <w:pStyle w:val="a8"/>
        <w:spacing w:after="0" w:line="360" w:lineRule="auto"/>
        <w:ind w:left="0" w:firstLine="709"/>
        <w:jc w:val="both"/>
        <w:rPr>
          <w:rFonts w:ascii="Times New Roman" w:hAnsi="Times New Roman"/>
          <w:sz w:val="28"/>
          <w:szCs w:val="28"/>
        </w:rPr>
      </w:pPr>
    </w:p>
    <w:p w:rsidR="00EA5CFB" w:rsidRDefault="00FB3B69" w:rsidP="00FB3B69">
      <w:pPr>
        <w:pStyle w:val="1"/>
      </w:pPr>
      <w:r>
        <w:t>ЗАКЛЮЧЕНИЕ</w:t>
      </w:r>
    </w:p>
    <w:p w:rsidR="00812835" w:rsidRDefault="00812835" w:rsidP="00812835">
      <w:pPr>
        <w:spacing w:after="0" w:line="360" w:lineRule="auto"/>
        <w:ind w:firstLine="709"/>
        <w:rPr>
          <w:rFonts w:cs="Times New Roman"/>
          <w:szCs w:val="28"/>
        </w:rPr>
      </w:pPr>
    </w:p>
    <w:p w:rsidR="00FB3B69" w:rsidRPr="00FB3B69" w:rsidRDefault="00FB3B69" w:rsidP="00FB3B69">
      <w:pPr>
        <w:spacing w:after="0" w:line="360" w:lineRule="auto"/>
        <w:ind w:firstLine="709"/>
        <w:rPr>
          <w:rFonts w:cs="Times New Roman"/>
          <w:szCs w:val="28"/>
        </w:rPr>
      </w:pPr>
      <w:r w:rsidRPr="00FB3B69">
        <w:rPr>
          <w:rFonts w:cs="Times New Roman"/>
          <w:szCs w:val="28"/>
        </w:rPr>
        <w:t>Международная коммерческая деятельность представляет собой ряд взаимосвязанных операций, обслуживающих международный обмен материальными ценностями и услугами. Для того чтобы совершить такой обмен, необходимо: найти покупателя; заключить с ним сделку-договор, в котором оговариваются все условия; исполнить договор.</w:t>
      </w:r>
    </w:p>
    <w:p w:rsidR="00FB3B69" w:rsidRPr="00FB3B69" w:rsidRDefault="00FB3B69" w:rsidP="00FB3B69">
      <w:pPr>
        <w:spacing w:after="0" w:line="360" w:lineRule="auto"/>
        <w:ind w:firstLine="709"/>
        <w:rPr>
          <w:rFonts w:cs="Times New Roman"/>
          <w:szCs w:val="28"/>
        </w:rPr>
      </w:pPr>
      <w:r w:rsidRPr="00FB3B69">
        <w:rPr>
          <w:rFonts w:cs="Times New Roman"/>
          <w:szCs w:val="28"/>
        </w:rPr>
        <w:t>Такие действия носят коммерческий характер, а когда сделка осуществляется с иностранными контрагентами, то она рассматривается как внешнеэкономическая деятельность фирмы.</w:t>
      </w:r>
      <w:r>
        <w:rPr>
          <w:rFonts w:cs="Times New Roman"/>
          <w:szCs w:val="28"/>
        </w:rPr>
        <w:t xml:space="preserve"> </w:t>
      </w:r>
      <w:r w:rsidRPr="00FB3B69">
        <w:rPr>
          <w:rFonts w:cs="Times New Roman"/>
          <w:szCs w:val="28"/>
        </w:rPr>
        <w:t>Экономические связи с зарубежными фирмами и организациями реализуются путем проведения коммерческих операций, т.е. определенных технических приемов по подготовке и проведению торгового сотрудничества. В соответствии с основными направлениями внешнеэкономической деятельности можно выделить операции по купле-продаже товаров, по технико-экономическому и научно-техническому сотрудничеству.</w:t>
      </w:r>
    </w:p>
    <w:p w:rsidR="00FB3B69" w:rsidRPr="00FB3B69" w:rsidRDefault="00FB3B69" w:rsidP="00FB3B69">
      <w:pPr>
        <w:spacing w:after="0" w:line="360" w:lineRule="auto"/>
        <w:ind w:firstLine="709"/>
        <w:rPr>
          <w:rFonts w:cs="Times New Roman"/>
          <w:szCs w:val="28"/>
        </w:rPr>
      </w:pPr>
      <w:r w:rsidRPr="00FB3B69">
        <w:rPr>
          <w:rFonts w:cs="Times New Roman"/>
          <w:szCs w:val="28"/>
        </w:rPr>
        <w:t xml:space="preserve">Необходимой предпосылкой и обязательным условием внешнеторговой деятельности является использование </w:t>
      </w:r>
      <w:r>
        <w:rPr>
          <w:rFonts w:cs="Times New Roman"/>
          <w:szCs w:val="28"/>
        </w:rPr>
        <w:t>соответствующе</w:t>
      </w:r>
      <w:r w:rsidRPr="00FB3B69">
        <w:rPr>
          <w:rFonts w:cs="Times New Roman"/>
          <w:szCs w:val="28"/>
        </w:rPr>
        <w:t>й документации.</w:t>
      </w:r>
    </w:p>
    <w:p w:rsidR="00812835" w:rsidRDefault="00812835">
      <w:pPr>
        <w:spacing w:before="240" w:after="240" w:line="360" w:lineRule="auto"/>
        <w:ind w:firstLine="709"/>
        <w:rPr>
          <w:rFonts w:cs="Times New Roman"/>
          <w:szCs w:val="28"/>
        </w:rPr>
      </w:pPr>
      <w:r>
        <w:rPr>
          <w:rFonts w:cs="Times New Roman"/>
          <w:szCs w:val="28"/>
        </w:rPr>
        <w:br w:type="page"/>
      </w:r>
    </w:p>
    <w:p w:rsidR="0013350F" w:rsidRDefault="00EA5CFB" w:rsidP="00FB3B69">
      <w:pPr>
        <w:pStyle w:val="1"/>
      </w:pPr>
      <w:bookmarkStart w:id="4" w:name="_Toc526447768"/>
      <w:r>
        <w:lastRenderedPageBreak/>
        <w:t>Список и</w:t>
      </w:r>
      <w:r w:rsidR="0013350F">
        <w:t>сточник</w:t>
      </w:r>
      <w:r>
        <w:t>ов</w:t>
      </w:r>
      <w:bookmarkEnd w:id="4"/>
    </w:p>
    <w:p w:rsidR="0013350F" w:rsidRDefault="0013350F" w:rsidP="0013350F">
      <w:pPr>
        <w:spacing w:after="0" w:line="360" w:lineRule="auto"/>
        <w:ind w:firstLine="709"/>
        <w:rPr>
          <w:rFonts w:cs="Times New Roman"/>
          <w:szCs w:val="28"/>
        </w:rPr>
      </w:pPr>
    </w:p>
    <w:p w:rsidR="0013350F" w:rsidRPr="0013350F" w:rsidRDefault="0013350F" w:rsidP="0013350F">
      <w:pPr>
        <w:spacing w:after="0" w:line="360" w:lineRule="auto"/>
        <w:ind w:firstLine="709"/>
        <w:rPr>
          <w:rFonts w:cs="Times New Roman"/>
          <w:szCs w:val="28"/>
        </w:rPr>
      </w:pPr>
      <w:r w:rsidRPr="0013350F">
        <w:rPr>
          <w:rFonts w:cs="Times New Roman"/>
          <w:szCs w:val="28"/>
        </w:rPr>
        <w:t>1 Конституция Российской Федерации. - М., 1993.</w:t>
      </w:r>
    </w:p>
    <w:p w:rsidR="0013350F" w:rsidRPr="0013350F" w:rsidRDefault="0013350F" w:rsidP="0013350F">
      <w:pPr>
        <w:spacing w:after="0" w:line="360" w:lineRule="auto"/>
        <w:ind w:firstLine="709"/>
        <w:rPr>
          <w:rFonts w:cs="Times New Roman"/>
          <w:szCs w:val="28"/>
        </w:rPr>
      </w:pPr>
      <w:r w:rsidRPr="0013350F">
        <w:rPr>
          <w:rFonts w:cs="Times New Roman"/>
          <w:szCs w:val="28"/>
        </w:rPr>
        <w:t>2 Гражданский Кодекс Российской Федерации. Ч.1, 2. - М., 1996.</w:t>
      </w:r>
    </w:p>
    <w:p w:rsidR="0013350F" w:rsidRPr="0013350F" w:rsidRDefault="0013350F" w:rsidP="0013350F">
      <w:pPr>
        <w:spacing w:after="0" w:line="360" w:lineRule="auto"/>
        <w:ind w:firstLine="709"/>
        <w:rPr>
          <w:rFonts w:cs="Times New Roman"/>
          <w:szCs w:val="28"/>
        </w:rPr>
      </w:pPr>
      <w:r w:rsidRPr="0013350F">
        <w:rPr>
          <w:rFonts w:cs="Times New Roman"/>
          <w:szCs w:val="28"/>
        </w:rPr>
        <w:t>3 Федеральный Конституционный Закон Российской Федерации «Об арбитражных судах в Российской Федерации» от 28 апреля 1995 года № 1-ФКЗ.</w:t>
      </w:r>
    </w:p>
    <w:p w:rsidR="0013350F" w:rsidRPr="0013350F" w:rsidRDefault="0013350F" w:rsidP="0013350F">
      <w:pPr>
        <w:spacing w:after="0" w:line="360" w:lineRule="auto"/>
        <w:ind w:firstLine="709"/>
        <w:rPr>
          <w:rFonts w:cs="Times New Roman"/>
          <w:szCs w:val="28"/>
        </w:rPr>
      </w:pPr>
      <w:r w:rsidRPr="0013350F">
        <w:rPr>
          <w:rFonts w:cs="Times New Roman"/>
          <w:szCs w:val="28"/>
        </w:rPr>
        <w:t>4 Закон Российской Федерации «О международных договорах Российской Федерации» от 16 июня 1995 г.</w:t>
      </w:r>
    </w:p>
    <w:p w:rsidR="0013350F" w:rsidRPr="0013350F" w:rsidRDefault="0013350F" w:rsidP="0013350F">
      <w:pPr>
        <w:spacing w:after="0" w:line="360" w:lineRule="auto"/>
        <w:ind w:firstLine="709"/>
        <w:rPr>
          <w:rFonts w:cs="Times New Roman"/>
          <w:szCs w:val="28"/>
        </w:rPr>
      </w:pPr>
      <w:r w:rsidRPr="0013350F">
        <w:rPr>
          <w:rFonts w:cs="Times New Roman"/>
          <w:szCs w:val="28"/>
        </w:rPr>
        <w:t>5 Федеральный закон «Об информации, информационных технологиях и о защите информации» от 27.07. 2006 № 149-ФЗ</w:t>
      </w:r>
    </w:p>
    <w:p w:rsidR="0013350F" w:rsidRPr="0013350F" w:rsidRDefault="0013350F" w:rsidP="0013350F">
      <w:pPr>
        <w:spacing w:after="0" w:line="360" w:lineRule="auto"/>
        <w:ind w:firstLine="709"/>
        <w:rPr>
          <w:rFonts w:cs="Times New Roman"/>
          <w:szCs w:val="28"/>
        </w:rPr>
      </w:pPr>
      <w:r w:rsidRPr="0013350F">
        <w:rPr>
          <w:rFonts w:cs="Times New Roman"/>
          <w:szCs w:val="28"/>
        </w:rPr>
        <w:t>6 Закон Российской Федерации «О международном коммерческом арбитраже» №5338-1 от 07 июля 1993 года. // Ведомости Съезда Народных Депутатов и Верховного Совета РФ. 1993. №32.</w:t>
      </w:r>
    </w:p>
    <w:p w:rsidR="0013350F" w:rsidRPr="0013350F" w:rsidRDefault="0013350F" w:rsidP="0013350F">
      <w:pPr>
        <w:spacing w:after="0" w:line="360" w:lineRule="auto"/>
        <w:ind w:firstLine="709"/>
        <w:rPr>
          <w:rFonts w:cs="Times New Roman"/>
          <w:szCs w:val="28"/>
        </w:rPr>
      </w:pPr>
      <w:r w:rsidRPr="0013350F">
        <w:rPr>
          <w:rFonts w:cs="Times New Roman"/>
          <w:szCs w:val="28"/>
        </w:rPr>
        <w:t>7 ГОСТ Р 51141-</w:t>
      </w:r>
      <w:r>
        <w:rPr>
          <w:rFonts w:cs="Times New Roman"/>
          <w:szCs w:val="28"/>
        </w:rPr>
        <w:t>14</w:t>
      </w:r>
      <w:r w:rsidRPr="0013350F">
        <w:rPr>
          <w:rFonts w:cs="Times New Roman"/>
          <w:szCs w:val="28"/>
        </w:rPr>
        <w:t xml:space="preserve"> Делопроизводство и архивное дело. Термины и определения. - М.: Издательство стандартов, </w:t>
      </w:r>
      <w:r>
        <w:rPr>
          <w:rFonts w:cs="Times New Roman"/>
          <w:szCs w:val="28"/>
        </w:rPr>
        <w:t>2014</w:t>
      </w:r>
    </w:p>
    <w:p w:rsidR="0013350F" w:rsidRPr="00D3763D" w:rsidRDefault="0013350F" w:rsidP="0013350F">
      <w:pPr>
        <w:spacing w:after="0" w:line="360" w:lineRule="auto"/>
        <w:ind w:firstLine="709"/>
        <w:rPr>
          <w:rFonts w:cs="Times New Roman"/>
          <w:szCs w:val="28"/>
        </w:rPr>
      </w:pPr>
    </w:p>
    <w:sectPr w:rsidR="0013350F" w:rsidRPr="00D3763D" w:rsidSect="004572A1">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8C" w:rsidRDefault="002D638C" w:rsidP="001859DB">
      <w:pPr>
        <w:spacing w:after="0" w:line="240" w:lineRule="auto"/>
      </w:pPr>
      <w:r>
        <w:separator/>
      </w:r>
    </w:p>
  </w:endnote>
  <w:endnote w:type="continuationSeparator" w:id="0">
    <w:p w:rsidR="002D638C" w:rsidRDefault="002D638C" w:rsidP="0018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2689"/>
      <w:docPartObj>
        <w:docPartGallery w:val="Page Numbers (Bottom of Page)"/>
        <w:docPartUnique/>
      </w:docPartObj>
    </w:sdtPr>
    <w:sdtEndPr/>
    <w:sdtContent>
      <w:p w:rsidR="005E64A6" w:rsidRDefault="0069488F" w:rsidP="009C6311">
        <w:pPr>
          <w:pStyle w:val="ab"/>
          <w:jc w:val="center"/>
        </w:pPr>
        <w:r>
          <w:fldChar w:fldCharType="begin"/>
        </w:r>
        <w:r>
          <w:instrText xml:space="preserve"> PAGE   \* MERGEFORMAT </w:instrText>
        </w:r>
        <w:r>
          <w:fldChar w:fldCharType="separate"/>
        </w:r>
        <w:r w:rsidR="00DC6C18">
          <w:rPr>
            <w:noProof/>
          </w:rPr>
          <w:t>20</w:t>
        </w:r>
        <w:r>
          <w:rPr>
            <w:noProof/>
          </w:rPr>
          <w:fldChar w:fldCharType="end"/>
        </w:r>
      </w:p>
    </w:sdtContent>
  </w:sdt>
  <w:p w:rsidR="005E64A6" w:rsidRDefault="005E64A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8C" w:rsidRDefault="002D638C" w:rsidP="001859DB">
      <w:pPr>
        <w:spacing w:after="0" w:line="240" w:lineRule="auto"/>
      </w:pPr>
      <w:r>
        <w:separator/>
      </w:r>
    </w:p>
  </w:footnote>
  <w:footnote w:type="continuationSeparator" w:id="0">
    <w:p w:rsidR="002D638C" w:rsidRDefault="002D638C" w:rsidP="00185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125880"/>
    <w:multiLevelType w:val="hybridMultilevel"/>
    <w:tmpl w:val="EE3869F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852F8F"/>
    <w:multiLevelType w:val="hybridMultilevel"/>
    <w:tmpl w:val="D886256E"/>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1"/>
    <w:multiLevelType w:val="singleLevel"/>
    <w:tmpl w:val="00000001"/>
    <w:name w:val="WW8Num2"/>
    <w:lvl w:ilvl="0">
      <w:start w:val="1"/>
      <w:numFmt w:val="bullet"/>
      <w:lvlText w:val=""/>
      <w:lvlJc w:val="left"/>
      <w:pPr>
        <w:tabs>
          <w:tab w:val="num" w:pos="0"/>
        </w:tabs>
        <w:ind w:left="795" w:hanging="360"/>
      </w:pPr>
      <w:rPr>
        <w:rFonts w:ascii="Wingdings" w:hAnsi="Wingdings" w:cs="Wingdings"/>
      </w:rPr>
    </w:lvl>
  </w:abstractNum>
  <w:abstractNum w:abstractNumId="3"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cs="Symbol"/>
        <w:sz w:val="28"/>
        <w:szCs w:val="28"/>
        <w:lang w:eastAsia="ru-RU"/>
      </w:rPr>
    </w:lvl>
  </w:abstractNum>
  <w:abstractNum w:abstractNumId="5" w15:restartNumberingAfterBreak="0">
    <w:nsid w:val="00000007"/>
    <w:multiLevelType w:val="singleLevel"/>
    <w:tmpl w:val="00000007"/>
    <w:name w:val="WW8Num11"/>
    <w:lvl w:ilvl="0">
      <w:start w:val="1"/>
      <w:numFmt w:val="bullet"/>
      <w:lvlText w:val=""/>
      <w:lvlJc w:val="left"/>
      <w:pPr>
        <w:tabs>
          <w:tab w:val="num" w:pos="0"/>
        </w:tabs>
        <w:ind w:left="720" w:hanging="360"/>
      </w:pPr>
      <w:rPr>
        <w:rFonts w:ascii="Wingdings" w:hAnsi="Wingdings" w:cs="Wingdings"/>
      </w:rPr>
    </w:lvl>
  </w:abstractNum>
  <w:abstractNum w:abstractNumId="6" w15:restartNumberingAfterBreak="0">
    <w:nsid w:val="00E32D69"/>
    <w:multiLevelType w:val="hybridMultilevel"/>
    <w:tmpl w:val="E2EC0960"/>
    <w:lvl w:ilvl="0" w:tplc="43A0A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3545A2E"/>
    <w:multiLevelType w:val="hybridMultilevel"/>
    <w:tmpl w:val="D26C0DB6"/>
    <w:lvl w:ilvl="0" w:tplc="325ECF4A">
      <w:start w:val="1"/>
      <w:numFmt w:val="decimal"/>
      <w:lvlText w:val="%1."/>
      <w:lvlJc w:val="left"/>
      <w:pPr>
        <w:ind w:left="1429" w:hanging="360"/>
      </w:pPr>
      <w:rPr>
        <w:rFonts w:ascii="Times New Roman" w:hAnsi="Times New Roman" w:hint="default"/>
        <w:caps w:val="0"/>
        <w:strike w:val="0"/>
        <w:dstrike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43638A4"/>
    <w:multiLevelType w:val="hybridMultilevel"/>
    <w:tmpl w:val="55EE1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846980"/>
    <w:multiLevelType w:val="hybridMultilevel"/>
    <w:tmpl w:val="4D24B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8D646A"/>
    <w:multiLevelType w:val="hybridMultilevel"/>
    <w:tmpl w:val="1BDC40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AF1659F"/>
    <w:multiLevelType w:val="hybridMultilevel"/>
    <w:tmpl w:val="FB685324"/>
    <w:lvl w:ilvl="0" w:tplc="3662AD1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0BD4660E"/>
    <w:multiLevelType w:val="hybridMultilevel"/>
    <w:tmpl w:val="D5AA5BC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EEF235D"/>
    <w:multiLevelType w:val="hybridMultilevel"/>
    <w:tmpl w:val="E188A490"/>
    <w:lvl w:ilvl="0" w:tplc="325ECF4A">
      <w:start w:val="1"/>
      <w:numFmt w:val="decimal"/>
      <w:lvlText w:val="%1."/>
      <w:lvlJc w:val="left"/>
      <w:pPr>
        <w:ind w:left="1429" w:hanging="360"/>
      </w:pPr>
      <w:rPr>
        <w:rFonts w:ascii="Times New Roman" w:hAnsi="Times New Roman" w:hint="default"/>
        <w:caps w:val="0"/>
        <w:strike w:val="0"/>
        <w:dstrike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04739BF"/>
    <w:multiLevelType w:val="hybridMultilevel"/>
    <w:tmpl w:val="3CB2E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BF82407"/>
    <w:multiLevelType w:val="hybridMultilevel"/>
    <w:tmpl w:val="B76072DA"/>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1E5C5C23"/>
    <w:multiLevelType w:val="hybridMultilevel"/>
    <w:tmpl w:val="C83E8C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F1401D5"/>
    <w:multiLevelType w:val="multilevel"/>
    <w:tmpl w:val="04D494A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21D80A50"/>
    <w:multiLevelType w:val="hybridMultilevel"/>
    <w:tmpl w:val="AA4E1A5C"/>
    <w:lvl w:ilvl="0" w:tplc="2070C87A">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38D0274"/>
    <w:multiLevelType w:val="hybridMultilevel"/>
    <w:tmpl w:val="BB1A6DD4"/>
    <w:lvl w:ilvl="0" w:tplc="325ECF4A">
      <w:start w:val="1"/>
      <w:numFmt w:val="decimal"/>
      <w:lvlText w:val="%1."/>
      <w:lvlJc w:val="left"/>
      <w:pPr>
        <w:ind w:left="1429" w:hanging="360"/>
      </w:pPr>
      <w:rPr>
        <w:rFonts w:ascii="Times New Roman" w:hAnsi="Times New Roman" w:hint="default"/>
        <w:caps w:val="0"/>
        <w:strike w:val="0"/>
        <w:dstrike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72445AC"/>
    <w:multiLevelType w:val="hybridMultilevel"/>
    <w:tmpl w:val="46569D54"/>
    <w:lvl w:ilvl="0" w:tplc="325ECF4A">
      <w:start w:val="1"/>
      <w:numFmt w:val="decimal"/>
      <w:lvlText w:val="%1."/>
      <w:lvlJc w:val="left"/>
      <w:pPr>
        <w:ind w:left="1429" w:hanging="360"/>
      </w:pPr>
      <w:rPr>
        <w:rFonts w:ascii="Times New Roman" w:hAnsi="Times New Roman" w:hint="default"/>
        <w:caps w:val="0"/>
        <w:strike w:val="0"/>
        <w:dstrike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A7516A4"/>
    <w:multiLevelType w:val="hybridMultilevel"/>
    <w:tmpl w:val="93DAC02A"/>
    <w:lvl w:ilvl="0" w:tplc="0419000F">
      <w:start w:val="1"/>
      <w:numFmt w:val="decimal"/>
      <w:lvlText w:val="%1."/>
      <w:lvlJc w:val="left"/>
      <w:pPr>
        <w:ind w:left="1622" w:hanging="360"/>
      </w:p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22" w15:restartNumberingAfterBreak="0">
    <w:nsid w:val="34EA2FC3"/>
    <w:multiLevelType w:val="hybridMultilevel"/>
    <w:tmpl w:val="F8E4F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5EB47AF"/>
    <w:multiLevelType w:val="hybridMultilevel"/>
    <w:tmpl w:val="ABAEA8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C109A1"/>
    <w:multiLevelType w:val="hybridMultilevel"/>
    <w:tmpl w:val="3348D160"/>
    <w:lvl w:ilvl="0" w:tplc="325ECF4A">
      <w:start w:val="1"/>
      <w:numFmt w:val="decimal"/>
      <w:lvlText w:val="%1."/>
      <w:lvlJc w:val="left"/>
      <w:pPr>
        <w:ind w:left="1429" w:hanging="360"/>
      </w:pPr>
      <w:rPr>
        <w:rFonts w:ascii="Times New Roman" w:hAnsi="Times New Roman" w:hint="default"/>
        <w:caps w:val="0"/>
        <w:strike w:val="0"/>
        <w:dstrike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33C2817"/>
    <w:multiLevelType w:val="hybridMultilevel"/>
    <w:tmpl w:val="6958D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887196"/>
    <w:multiLevelType w:val="hybridMultilevel"/>
    <w:tmpl w:val="D5AA5BC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0940CDA"/>
    <w:multiLevelType w:val="hybridMultilevel"/>
    <w:tmpl w:val="81A41A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4C85284"/>
    <w:multiLevelType w:val="multilevel"/>
    <w:tmpl w:val="902C9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A2075F"/>
    <w:multiLevelType w:val="hybridMultilevel"/>
    <w:tmpl w:val="07221F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8AD38BB"/>
    <w:multiLevelType w:val="hybridMultilevel"/>
    <w:tmpl w:val="16C62562"/>
    <w:lvl w:ilvl="0" w:tplc="02D285BC">
      <w:start w:val="4"/>
      <w:numFmt w:val="decimal"/>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98639DB"/>
    <w:multiLevelType w:val="hybridMultilevel"/>
    <w:tmpl w:val="990AA2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08D4800"/>
    <w:multiLevelType w:val="hybridMultilevel"/>
    <w:tmpl w:val="B4964F76"/>
    <w:lvl w:ilvl="0" w:tplc="9F5E87FA">
      <w:start w:val="1"/>
      <w:numFmt w:val="decimal"/>
      <w:lvlText w:val="%1."/>
      <w:lvlJc w:val="left"/>
      <w:pPr>
        <w:tabs>
          <w:tab w:val="num" w:pos="1080"/>
        </w:tabs>
        <w:ind w:left="1080" w:hanging="360"/>
      </w:pPr>
      <w:rPr>
        <w:rFonts w:cs="Times New Roman" w:hint="default"/>
        <w:sz w:val="28"/>
        <w:szCs w:val="28"/>
      </w:rPr>
    </w:lvl>
    <w:lvl w:ilvl="1" w:tplc="04190019" w:tentative="1">
      <w:start w:val="1"/>
      <w:numFmt w:val="lowerLetter"/>
      <w:lvlText w:val="%2."/>
      <w:lvlJc w:val="left"/>
      <w:pPr>
        <w:tabs>
          <w:tab w:val="num" w:pos="742"/>
        </w:tabs>
        <w:ind w:left="742" w:hanging="360"/>
      </w:pPr>
      <w:rPr>
        <w:rFonts w:cs="Times New Roman"/>
      </w:rPr>
    </w:lvl>
    <w:lvl w:ilvl="2" w:tplc="0419001B" w:tentative="1">
      <w:start w:val="1"/>
      <w:numFmt w:val="lowerRoman"/>
      <w:lvlText w:val="%3."/>
      <w:lvlJc w:val="right"/>
      <w:pPr>
        <w:tabs>
          <w:tab w:val="num" w:pos="1462"/>
        </w:tabs>
        <w:ind w:left="1462" w:hanging="180"/>
      </w:pPr>
      <w:rPr>
        <w:rFonts w:cs="Times New Roman"/>
      </w:rPr>
    </w:lvl>
    <w:lvl w:ilvl="3" w:tplc="0419000F" w:tentative="1">
      <w:start w:val="1"/>
      <w:numFmt w:val="decimal"/>
      <w:lvlText w:val="%4."/>
      <w:lvlJc w:val="left"/>
      <w:pPr>
        <w:tabs>
          <w:tab w:val="num" w:pos="2182"/>
        </w:tabs>
        <w:ind w:left="2182" w:hanging="360"/>
      </w:pPr>
      <w:rPr>
        <w:rFonts w:cs="Times New Roman"/>
      </w:rPr>
    </w:lvl>
    <w:lvl w:ilvl="4" w:tplc="04190019" w:tentative="1">
      <w:start w:val="1"/>
      <w:numFmt w:val="lowerLetter"/>
      <w:lvlText w:val="%5."/>
      <w:lvlJc w:val="left"/>
      <w:pPr>
        <w:tabs>
          <w:tab w:val="num" w:pos="2902"/>
        </w:tabs>
        <w:ind w:left="2902" w:hanging="360"/>
      </w:pPr>
      <w:rPr>
        <w:rFonts w:cs="Times New Roman"/>
      </w:rPr>
    </w:lvl>
    <w:lvl w:ilvl="5" w:tplc="0419001B" w:tentative="1">
      <w:start w:val="1"/>
      <w:numFmt w:val="lowerRoman"/>
      <w:lvlText w:val="%6."/>
      <w:lvlJc w:val="right"/>
      <w:pPr>
        <w:tabs>
          <w:tab w:val="num" w:pos="3622"/>
        </w:tabs>
        <w:ind w:left="3622" w:hanging="180"/>
      </w:pPr>
      <w:rPr>
        <w:rFonts w:cs="Times New Roman"/>
      </w:rPr>
    </w:lvl>
    <w:lvl w:ilvl="6" w:tplc="0419000F" w:tentative="1">
      <w:start w:val="1"/>
      <w:numFmt w:val="decimal"/>
      <w:lvlText w:val="%7."/>
      <w:lvlJc w:val="left"/>
      <w:pPr>
        <w:tabs>
          <w:tab w:val="num" w:pos="4342"/>
        </w:tabs>
        <w:ind w:left="4342" w:hanging="360"/>
      </w:pPr>
      <w:rPr>
        <w:rFonts w:cs="Times New Roman"/>
      </w:rPr>
    </w:lvl>
    <w:lvl w:ilvl="7" w:tplc="04190019" w:tentative="1">
      <w:start w:val="1"/>
      <w:numFmt w:val="lowerLetter"/>
      <w:lvlText w:val="%8."/>
      <w:lvlJc w:val="left"/>
      <w:pPr>
        <w:tabs>
          <w:tab w:val="num" w:pos="5062"/>
        </w:tabs>
        <w:ind w:left="5062" w:hanging="360"/>
      </w:pPr>
      <w:rPr>
        <w:rFonts w:cs="Times New Roman"/>
      </w:rPr>
    </w:lvl>
    <w:lvl w:ilvl="8" w:tplc="0419001B" w:tentative="1">
      <w:start w:val="1"/>
      <w:numFmt w:val="lowerRoman"/>
      <w:lvlText w:val="%9."/>
      <w:lvlJc w:val="right"/>
      <w:pPr>
        <w:tabs>
          <w:tab w:val="num" w:pos="5782"/>
        </w:tabs>
        <w:ind w:left="5782" w:hanging="180"/>
      </w:pPr>
      <w:rPr>
        <w:rFonts w:cs="Times New Roman"/>
      </w:rPr>
    </w:lvl>
  </w:abstractNum>
  <w:abstractNum w:abstractNumId="33" w15:restartNumberingAfterBreak="0">
    <w:nsid w:val="615A14E6"/>
    <w:multiLevelType w:val="hybridMultilevel"/>
    <w:tmpl w:val="6D9A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0A112D"/>
    <w:multiLevelType w:val="hybridMultilevel"/>
    <w:tmpl w:val="D5AA5BC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8A41C4D"/>
    <w:multiLevelType w:val="hybridMultilevel"/>
    <w:tmpl w:val="D5AA5BC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9535509"/>
    <w:multiLevelType w:val="hybridMultilevel"/>
    <w:tmpl w:val="FEEEB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AE36385"/>
    <w:multiLevelType w:val="multilevel"/>
    <w:tmpl w:val="877051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6BA2765C"/>
    <w:multiLevelType w:val="multilevel"/>
    <w:tmpl w:val="0B36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0446BE"/>
    <w:multiLevelType w:val="hybridMultilevel"/>
    <w:tmpl w:val="4D24B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3"/>
  </w:num>
  <w:num w:numId="4">
    <w:abstractNumId w:val="5"/>
  </w:num>
  <w:num w:numId="5">
    <w:abstractNumId w:val="24"/>
  </w:num>
  <w:num w:numId="6">
    <w:abstractNumId w:val="20"/>
  </w:num>
  <w:num w:numId="7">
    <w:abstractNumId w:val="13"/>
  </w:num>
  <w:num w:numId="8">
    <w:abstractNumId w:val="37"/>
  </w:num>
  <w:num w:numId="9">
    <w:abstractNumId w:val="0"/>
  </w:num>
  <w:num w:numId="10">
    <w:abstractNumId w:val="1"/>
  </w:num>
  <w:num w:numId="11">
    <w:abstractNumId w:val="32"/>
  </w:num>
  <w:num w:numId="12">
    <w:abstractNumId w:val="30"/>
  </w:num>
  <w:num w:numId="13">
    <w:abstractNumId w:val="19"/>
  </w:num>
  <w:num w:numId="14">
    <w:abstractNumId w:val="7"/>
  </w:num>
  <w:num w:numId="15">
    <w:abstractNumId w:val="8"/>
  </w:num>
  <w:num w:numId="16">
    <w:abstractNumId w:val="21"/>
  </w:num>
  <w:num w:numId="17">
    <w:abstractNumId w:val="25"/>
  </w:num>
  <w:num w:numId="18">
    <w:abstractNumId w:val="10"/>
  </w:num>
  <w:num w:numId="19">
    <w:abstractNumId w:val="27"/>
  </w:num>
  <w:num w:numId="20">
    <w:abstractNumId w:val="22"/>
  </w:num>
  <w:num w:numId="21">
    <w:abstractNumId w:val="11"/>
  </w:num>
  <w:num w:numId="22">
    <w:abstractNumId w:val="29"/>
  </w:num>
  <w:num w:numId="23">
    <w:abstractNumId w:val="36"/>
  </w:num>
  <w:num w:numId="24">
    <w:abstractNumId w:val="31"/>
  </w:num>
  <w:num w:numId="25">
    <w:abstractNumId w:val="16"/>
  </w:num>
  <w:num w:numId="26">
    <w:abstractNumId w:val="23"/>
  </w:num>
  <w:num w:numId="27">
    <w:abstractNumId w:val="14"/>
  </w:num>
  <w:num w:numId="28">
    <w:abstractNumId w:val="18"/>
  </w:num>
  <w:num w:numId="29">
    <w:abstractNumId w:val="39"/>
  </w:num>
  <w:num w:numId="30">
    <w:abstractNumId w:val="9"/>
  </w:num>
  <w:num w:numId="31">
    <w:abstractNumId w:val="12"/>
  </w:num>
  <w:num w:numId="32">
    <w:abstractNumId w:val="34"/>
  </w:num>
  <w:num w:numId="33">
    <w:abstractNumId w:val="26"/>
  </w:num>
  <w:num w:numId="34">
    <w:abstractNumId w:val="35"/>
  </w:num>
  <w:num w:numId="35">
    <w:abstractNumId w:val="28"/>
  </w:num>
  <w:num w:numId="36">
    <w:abstractNumId w:val="38"/>
  </w:num>
  <w:num w:numId="37">
    <w:abstractNumId w:val="15"/>
  </w:num>
  <w:num w:numId="38">
    <w:abstractNumId w:val="17"/>
  </w:num>
  <w:num w:numId="39">
    <w:abstractNumId w:val="3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73"/>
    <w:rsid w:val="0001064F"/>
    <w:rsid w:val="00015F19"/>
    <w:rsid w:val="00016B0A"/>
    <w:rsid w:val="00020C42"/>
    <w:rsid w:val="00023473"/>
    <w:rsid w:val="0002635C"/>
    <w:rsid w:val="00030080"/>
    <w:rsid w:val="000300A0"/>
    <w:rsid w:val="0003352B"/>
    <w:rsid w:val="00035B73"/>
    <w:rsid w:val="00042FF3"/>
    <w:rsid w:val="00053D2D"/>
    <w:rsid w:val="00057601"/>
    <w:rsid w:val="00057C2B"/>
    <w:rsid w:val="0006034C"/>
    <w:rsid w:val="0006770A"/>
    <w:rsid w:val="00075630"/>
    <w:rsid w:val="00081DEE"/>
    <w:rsid w:val="000862C5"/>
    <w:rsid w:val="00097DF7"/>
    <w:rsid w:val="000A228F"/>
    <w:rsid w:val="000C5DEE"/>
    <w:rsid w:val="000C6B22"/>
    <w:rsid w:val="000C6DAE"/>
    <w:rsid w:val="000D215A"/>
    <w:rsid w:val="000D6650"/>
    <w:rsid w:val="000E6DA4"/>
    <w:rsid w:val="0010022D"/>
    <w:rsid w:val="00100E16"/>
    <w:rsid w:val="00107189"/>
    <w:rsid w:val="00110DDD"/>
    <w:rsid w:val="001133B6"/>
    <w:rsid w:val="00123326"/>
    <w:rsid w:val="00124B2F"/>
    <w:rsid w:val="0013350F"/>
    <w:rsid w:val="001338C1"/>
    <w:rsid w:val="00134820"/>
    <w:rsid w:val="00143DFA"/>
    <w:rsid w:val="00154037"/>
    <w:rsid w:val="001654FD"/>
    <w:rsid w:val="00183018"/>
    <w:rsid w:val="001859DB"/>
    <w:rsid w:val="00192645"/>
    <w:rsid w:val="00195BE2"/>
    <w:rsid w:val="001A42A0"/>
    <w:rsid w:val="001B4476"/>
    <w:rsid w:val="001B7788"/>
    <w:rsid w:val="001B77BF"/>
    <w:rsid w:val="001C1998"/>
    <w:rsid w:val="001C5834"/>
    <w:rsid w:val="001D04F5"/>
    <w:rsid w:val="001D6725"/>
    <w:rsid w:val="001F0809"/>
    <w:rsid w:val="001F28F7"/>
    <w:rsid w:val="001F5A0B"/>
    <w:rsid w:val="002022B4"/>
    <w:rsid w:val="00207F16"/>
    <w:rsid w:val="00210376"/>
    <w:rsid w:val="00223D7B"/>
    <w:rsid w:val="00230255"/>
    <w:rsid w:val="002341CF"/>
    <w:rsid w:val="00234C35"/>
    <w:rsid w:val="00245BB8"/>
    <w:rsid w:val="00251E1A"/>
    <w:rsid w:val="00264530"/>
    <w:rsid w:val="00293BE7"/>
    <w:rsid w:val="0029460C"/>
    <w:rsid w:val="002A6C20"/>
    <w:rsid w:val="002B28D0"/>
    <w:rsid w:val="002B388E"/>
    <w:rsid w:val="002B6358"/>
    <w:rsid w:val="002C6F83"/>
    <w:rsid w:val="002D42B2"/>
    <w:rsid w:val="002D638C"/>
    <w:rsid w:val="002D6B58"/>
    <w:rsid w:val="002E7EE6"/>
    <w:rsid w:val="00310733"/>
    <w:rsid w:val="00317B73"/>
    <w:rsid w:val="00341A01"/>
    <w:rsid w:val="003504FF"/>
    <w:rsid w:val="00350BF2"/>
    <w:rsid w:val="00356387"/>
    <w:rsid w:val="00357B65"/>
    <w:rsid w:val="00361320"/>
    <w:rsid w:val="0036257D"/>
    <w:rsid w:val="0036633A"/>
    <w:rsid w:val="0036763C"/>
    <w:rsid w:val="00370121"/>
    <w:rsid w:val="003712DB"/>
    <w:rsid w:val="00374226"/>
    <w:rsid w:val="00376249"/>
    <w:rsid w:val="00377B8A"/>
    <w:rsid w:val="00381F1B"/>
    <w:rsid w:val="003874A0"/>
    <w:rsid w:val="00393D4E"/>
    <w:rsid w:val="003945FA"/>
    <w:rsid w:val="003B34D7"/>
    <w:rsid w:val="003B3F1E"/>
    <w:rsid w:val="003C4639"/>
    <w:rsid w:val="003C56DA"/>
    <w:rsid w:val="003D1190"/>
    <w:rsid w:val="003E584B"/>
    <w:rsid w:val="003E5AEF"/>
    <w:rsid w:val="003F0563"/>
    <w:rsid w:val="003F0F10"/>
    <w:rsid w:val="003F2A75"/>
    <w:rsid w:val="003F726D"/>
    <w:rsid w:val="00401068"/>
    <w:rsid w:val="0041238C"/>
    <w:rsid w:val="0041570C"/>
    <w:rsid w:val="00421823"/>
    <w:rsid w:val="00424CE7"/>
    <w:rsid w:val="00426A0C"/>
    <w:rsid w:val="0044450D"/>
    <w:rsid w:val="00445318"/>
    <w:rsid w:val="00447CC5"/>
    <w:rsid w:val="00452255"/>
    <w:rsid w:val="004572A1"/>
    <w:rsid w:val="00481CF9"/>
    <w:rsid w:val="004909B2"/>
    <w:rsid w:val="0049536B"/>
    <w:rsid w:val="004B3722"/>
    <w:rsid w:val="004D2F75"/>
    <w:rsid w:val="004D3323"/>
    <w:rsid w:val="004E2E4E"/>
    <w:rsid w:val="004E3F06"/>
    <w:rsid w:val="004E45E0"/>
    <w:rsid w:val="004F4652"/>
    <w:rsid w:val="00515E15"/>
    <w:rsid w:val="0051746B"/>
    <w:rsid w:val="005261C1"/>
    <w:rsid w:val="00541C00"/>
    <w:rsid w:val="00562B76"/>
    <w:rsid w:val="0057133A"/>
    <w:rsid w:val="00574730"/>
    <w:rsid w:val="00584676"/>
    <w:rsid w:val="0058591E"/>
    <w:rsid w:val="00586815"/>
    <w:rsid w:val="00591E65"/>
    <w:rsid w:val="005A1152"/>
    <w:rsid w:val="005B7DF3"/>
    <w:rsid w:val="005C0A57"/>
    <w:rsid w:val="005C4FF2"/>
    <w:rsid w:val="005C68D5"/>
    <w:rsid w:val="005D01A8"/>
    <w:rsid w:val="005E5039"/>
    <w:rsid w:val="005E64A6"/>
    <w:rsid w:val="005E7AEE"/>
    <w:rsid w:val="00600762"/>
    <w:rsid w:val="00607A60"/>
    <w:rsid w:val="00612DE8"/>
    <w:rsid w:val="00613493"/>
    <w:rsid w:val="00641E9C"/>
    <w:rsid w:val="006544D5"/>
    <w:rsid w:val="006615CE"/>
    <w:rsid w:val="00662207"/>
    <w:rsid w:val="00666CFA"/>
    <w:rsid w:val="00667D06"/>
    <w:rsid w:val="00683F96"/>
    <w:rsid w:val="0069488F"/>
    <w:rsid w:val="006B545D"/>
    <w:rsid w:val="006C2A43"/>
    <w:rsid w:val="006C5A29"/>
    <w:rsid w:val="006C7757"/>
    <w:rsid w:val="006D427F"/>
    <w:rsid w:val="006D61DB"/>
    <w:rsid w:val="006E2177"/>
    <w:rsid w:val="006E3BE1"/>
    <w:rsid w:val="006F14EF"/>
    <w:rsid w:val="00701711"/>
    <w:rsid w:val="007039FA"/>
    <w:rsid w:val="007073BB"/>
    <w:rsid w:val="00711CF8"/>
    <w:rsid w:val="00713349"/>
    <w:rsid w:val="007152E6"/>
    <w:rsid w:val="007336B9"/>
    <w:rsid w:val="007356F3"/>
    <w:rsid w:val="00736FEE"/>
    <w:rsid w:val="00742FB9"/>
    <w:rsid w:val="007432F1"/>
    <w:rsid w:val="00745350"/>
    <w:rsid w:val="00745B29"/>
    <w:rsid w:val="007475F9"/>
    <w:rsid w:val="007648C9"/>
    <w:rsid w:val="007959B8"/>
    <w:rsid w:val="007A0BCD"/>
    <w:rsid w:val="007B673B"/>
    <w:rsid w:val="007B71C9"/>
    <w:rsid w:val="007B7861"/>
    <w:rsid w:val="007D2AF4"/>
    <w:rsid w:val="007D6FC7"/>
    <w:rsid w:val="007E35B2"/>
    <w:rsid w:val="007E7734"/>
    <w:rsid w:val="007F46F1"/>
    <w:rsid w:val="007F61A7"/>
    <w:rsid w:val="00803BA8"/>
    <w:rsid w:val="00804424"/>
    <w:rsid w:val="00812835"/>
    <w:rsid w:val="00813624"/>
    <w:rsid w:val="008161D6"/>
    <w:rsid w:val="0081717D"/>
    <w:rsid w:val="008307D9"/>
    <w:rsid w:val="00831083"/>
    <w:rsid w:val="00834543"/>
    <w:rsid w:val="00834ECF"/>
    <w:rsid w:val="00837850"/>
    <w:rsid w:val="008447AA"/>
    <w:rsid w:val="008514D3"/>
    <w:rsid w:val="008617ED"/>
    <w:rsid w:val="00861833"/>
    <w:rsid w:val="00866C38"/>
    <w:rsid w:val="00874B24"/>
    <w:rsid w:val="008A2B03"/>
    <w:rsid w:val="008A3487"/>
    <w:rsid w:val="008A400F"/>
    <w:rsid w:val="008B0246"/>
    <w:rsid w:val="008B5C2F"/>
    <w:rsid w:val="008B7B63"/>
    <w:rsid w:val="008D0792"/>
    <w:rsid w:val="008D4B29"/>
    <w:rsid w:val="008D7D0E"/>
    <w:rsid w:val="008E28E4"/>
    <w:rsid w:val="008E72E7"/>
    <w:rsid w:val="008F4BAC"/>
    <w:rsid w:val="00900071"/>
    <w:rsid w:val="00900EBE"/>
    <w:rsid w:val="00901BC0"/>
    <w:rsid w:val="009053CC"/>
    <w:rsid w:val="00924626"/>
    <w:rsid w:val="0094071F"/>
    <w:rsid w:val="00941C80"/>
    <w:rsid w:val="00944051"/>
    <w:rsid w:val="00946732"/>
    <w:rsid w:val="009467CB"/>
    <w:rsid w:val="00950C0C"/>
    <w:rsid w:val="009648C6"/>
    <w:rsid w:val="00965E53"/>
    <w:rsid w:val="00973016"/>
    <w:rsid w:val="009732B9"/>
    <w:rsid w:val="0097716D"/>
    <w:rsid w:val="0098203D"/>
    <w:rsid w:val="00990801"/>
    <w:rsid w:val="00994364"/>
    <w:rsid w:val="00995D24"/>
    <w:rsid w:val="00996929"/>
    <w:rsid w:val="009A737B"/>
    <w:rsid w:val="009B1E36"/>
    <w:rsid w:val="009C0C2A"/>
    <w:rsid w:val="009C6311"/>
    <w:rsid w:val="009D5378"/>
    <w:rsid w:val="009D5F29"/>
    <w:rsid w:val="009F5EA0"/>
    <w:rsid w:val="00A120E5"/>
    <w:rsid w:val="00A14D4E"/>
    <w:rsid w:val="00A22EB5"/>
    <w:rsid w:val="00A26CA8"/>
    <w:rsid w:val="00A272FC"/>
    <w:rsid w:val="00A4060C"/>
    <w:rsid w:val="00A53762"/>
    <w:rsid w:val="00A64847"/>
    <w:rsid w:val="00A67743"/>
    <w:rsid w:val="00A67A5B"/>
    <w:rsid w:val="00A74A19"/>
    <w:rsid w:val="00A7703C"/>
    <w:rsid w:val="00A776D1"/>
    <w:rsid w:val="00A779E3"/>
    <w:rsid w:val="00AA1876"/>
    <w:rsid w:val="00AA551A"/>
    <w:rsid w:val="00AB7BD8"/>
    <w:rsid w:val="00AD12E8"/>
    <w:rsid w:val="00AE6A07"/>
    <w:rsid w:val="00B102E6"/>
    <w:rsid w:val="00B12246"/>
    <w:rsid w:val="00B135F2"/>
    <w:rsid w:val="00B2432D"/>
    <w:rsid w:val="00B45025"/>
    <w:rsid w:val="00B45342"/>
    <w:rsid w:val="00B53D77"/>
    <w:rsid w:val="00B7592F"/>
    <w:rsid w:val="00B810E4"/>
    <w:rsid w:val="00B96F39"/>
    <w:rsid w:val="00BA5DBD"/>
    <w:rsid w:val="00BB4B18"/>
    <w:rsid w:val="00BD03BF"/>
    <w:rsid w:val="00BD7FBC"/>
    <w:rsid w:val="00BE0F0E"/>
    <w:rsid w:val="00BE3AA5"/>
    <w:rsid w:val="00BE5F1A"/>
    <w:rsid w:val="00C10BE8"/>
    <w:rsid w:val="00C117A6"/>
    <w:rsid w:val="00C16CEB"/>
    <w:rsid w:val="00C23650"/>
    <w:rsid w:val="00C50437"/>
    <w:rsid w:val="00C5096A"/>
    <w:rsid w:val="00C526DF"/>
    <w:rsid w:val="00C527FE"/>
    <w:rsid w:val="00C665C5"/>
    <w:rsid w:val="00C91301"/>
    <w:rsid w:val="00CB08A9"/>
    <w:rsid w:val="00CC4CAB"/>
    <w:rsid w:val="00CD0EF9"/>
    <w:rsid w:val="00CE1C61"/>
    <w:rsid w:val="00D10061"/>
    <w:rsid w:val="00D12B74"/>
    <w:rsid w:val="00D1339F"/>
    <w:rsid w:val="00D2443B"/>
    <w:rsid w:val="00D3763D"/>
    <w:rsid w:val="00D40CBF"/>
    <w:rsid w:val="00D46627"/>
    <w:rsid w:val="00D5108E"/>
    <w:rsid w:val="00D605F9"/>
    <w:rsid w:val="00D7758A"/>
    <w:rsid w:val="00D879C5"/>
    <w:rsid w:val="00D9700E"/>
    <w:rsid w:val="00D9714B"/>
    <w:rsid w:val="00DA022C"/>
    <w:rsid w:val="00DA1CFE"/>
    <w:rsid w:val="00DB2824"/>
    <w:rsid w:val="00DB40EF"/>
    <w:rsid w:val="00DC61B2"/>
    <w:rsid w:val="00DC6C18"/>
    <w:rsid w:val="00DF186C"/>
    <w:rsid w:val="00E01C1F"/>
    <w:rsid w:val="00E03776"/>
    <w:rsid w:val="00E201BE"/>
    <w:rsid w:val="00E309C1"/>
    <w:rsid w:val="00E329EA"/>
    <w:rsid w:val="00E34370"/>
    <w:rsid w:val="00E44A5E"/>
    <w:rsid w:val="00E53F3F"/>
    <w:rsid w:val="00E56D9E"/>
    <w:rsid w:val="00E57C43"/>
    <w:rsid w:val="00E603B1"/>
    <w:rsid w:val="00E60D28"/>
    <w:rsid w:val="00E61C86"/>
    <w:rsid w:val="00E73011"/>
    <w:rsid w:val="00E81F30"/>
    <w:rsid w:val="00E84F45"/>
    <w:rsid w:val="00E90808"/>
    <w:rsid w:val="00E936B0"/>
    <w:rsid w:val="00E97CB8"/>
    <w:rsid w:val="00EA1ED0"/>
    <w:rsid w:val="00EA3367"/>
    <w:rsid w:val="00EA5CFB"/>
    <w:rsid w:val="00EB139E"/>
    <w:rsid w:val="00EB5ACA"/>
    <w:rsid w:val="00EB6619"/>
    <w:rsid w:val="00EC62DE"/>
    <w:rsid w:val="00EC6E5B"/>
    <w:rsid w:val="00ED060A"/>
    <w:rsid w:val="00EE1117"/>
    <w:rsid w:val="00EE5A2C"/>
    <w:rsid w:val="00EF4CBB"/>
    <w:rsid w:val="00EF508A"/>
    <w:rsid w:val="00F020B5"/>
    <w:rsid w:val="00F06D28"/>
    <w:rsid w:val="00F2667A"/>
    <w:rsid w:val="00F32E7C"/>
    <w:rsid w:val="00F405F5"/>
    <w:rsid w:val="00F46BA8"/>
    <w:rsid w:val="00F54A03"/>
    <w:rsid w:val="00F57AB7"/>
    <w:rsid w:val="00F753AC"/>
    <w:rsid w:val="00F815E5"/>
    <w:rsid w:val="00F8358A"/>
    <w:rsid w:val="00FA0B1A"/>
    <w:rsid w:val="00FA2075"/>
    <w:rsid w:val="00FA410F"/>
    <w:rsid w:val="00FA724C"/>
    <w:rsid w:val="00FB0AC0"/>
    <w:rsid w:val="00FB2DC3"/>
    <w:rsid w:val="00FB3B69"/>
    <w:rsid w:val="00FC3196"/>
    <w:rsid w:val="00FC379C"/>
    <w:rsid w:val="00FD5B73"/>
    <w:rsid w:val="00FD7084"/>
    <w:rsid w:val="00FE4E25"/>
    <w:rsid w:val="00FF0F7E"/>
    <w:rsid w:val="00FF2667"/>
    <w:rsid w:val="00FF3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011A1-4DD1-4DF6-8256-B030CCC7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240" w:after="24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BE7"/>
    <w:pPr>
      <w:spacing w:before="0" w:after="200" w:line="276" w:lineRule="auto"/>
      <w:ind w:firstLine="0"/>
    </w:pPr>
    <w:rPr>
      <w:rFonts w:ascii="Times New Roman" w:hAnsi="Times New Roman"/>
      <w:sz w:val="28"/>
    </w:rPr>
  </w:style>
  <w:style w:type="paragraph" w:styleId="1">
    <w:name w:val="heading 1"/>
    <w:basedOn w:val="a"/>
    <w:next w:val="a"/>
    <w:link w:val="10"/>
    <w:autoRedefine/>
    <w:uiPriority w:val="9"/>
    <w:qFormat/>
    <w:rsid w:val="00FB3B69"/>
    <w:pPr>
      <w:keepNext/>
      <w:keepLines/>
      <w:shd w:val="clear" w:color="auto" w:fill="FFFFFF"/>
      <w:spacing w:after="0" w:line="256" w:lineRule="auto"/>
      <w:jc w:val="center"/>
      <w:outlineLvl w:val="0"/>
    </w:pPr>
    <w:rPr>
      <w:rFonts w:eastAsiaTheme="majorEastAsia" w:cstheme="majorBidi"/>
      <w:b/>
      <w:bCs/>
      <w:sz w:val="27"/>
      <w:szCs w:val="27"/>
    </w:rPr>
  </w:style>
  <w:style w:type="paragraph" w:styleId="2">
    <w:name w:val="heading 2"/>
    <w:basedOn w:val="a"/>
    <w:next w:val="a"/>
    <w:link w:val="20"/>
    <w:rsid w:val="00381F1B"/>
    <w:pPr>
      <w:keepNext/>
      <w:spacing w:after="0" w:line="360" w:lineRule="auto"/>
      <w:contextualSpacing/>
      <w:jc w:val="center"/>
      <w:outlineLvl w:val="1"/>
    </w:pPr>
    <w:rPr>
      <w:rFonts w:eastAsia="Times New Roman" w:cs="Times New Roman"/>
      <w:szCs w:val="20"/>
      <w:lang w:eastAsia="ru-RU"/>
    </w:rPr>
  </w:style>
  <w:style w:type="paragraph" w:styleId="4">
    <w:name w:val="heading 4"/>
    <w:basedOn w:val="a"/>
    <w:next w:val="a"/>
    <w:link w:val="40"/>
    <w:uiPriority w:val="9"/>
    <w:semiHidden/>
    <w:unhideWhenUsed/>
    <w:qFormat/>
    <w:rsid w:val="0013350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9C63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FB3B69"/>
    <w:rPr>
      <w:rFonts w:ascii="Times New Roman" w:eastAsiaTheme="majorEastAsia" w:hAnsi="Times New Roman" w:cstheme="majorBidi"/>
      <w:b/>
      <w:bCs/>
      <w:sz w:val="27"/>
      <w:szCs w:val="27"/>
      <w:shd w:val="clear" w:color="auto" w:fill="FFFFFF"/>
    </w:rPr>
  </w:style>
  <w:style w:type="character" w:customStyle="1" w:styleId="20">
    <w:name w:val="Заголовок 2 Знак"/>
    <w:basedOn w:val="a0"/>
    <w:link w:val="2"/>
    <w:rsid w:val="00381F1B"/>
    <w:rPr>
      <w:rFonts w:ascii="Times New Roman" w:eastAsia="Times New Roman" w:hAnsi="Times New Roman" w:cs="Times New Roman"/>
      <w:sz w:val="28"/>
      <w:szCs w:val="20"/>
      <w:lang w:eastAsia="ru-RU"/>
    </w:rPr>
  </w:style>
  <w:style w:type="paragraph" w:customStyle="1" w:styleId="114">
    <w:name w:val="Стиль Заголовок 1 + 14 пт"/>
    <w:basedOn w:val="1"/>
    <w:autoRedefine/>
    <w:rsid w:val="00EC6E5B"/>
  </w:style>
  <w:style w:type="paragraph" w:styleId="a3">
    <w:name w:val="footnote text"/>
    <w:aliases w:val="Table_Footnote_last Знак,Текст сноски Знак Знак1,Текст сноски Знак Знак Знак Знак,Текст сноски Знак Знак Знак Знак Знак Знак Зна Знак Знак,Текст сноски Знак Знак Знак Знак1,Текст сноски Знак Знак"/>
    <w:basedOn w:val="a"/>
    <w:link w:val="a4"/>
    <w:unhideWhenUsed/>
    <w:rsid w:val="001859DB"/>
    <w:pPr>
      <w:spacing w:after="0" w:line="240" w:lineRule="auto"/>
      <w:jc w:val="left"/>
    </w:pPr>
    <w:rPr>
      <w:rFonts w:asciiTheme="minorHAnsi" w:hAnsiTheme="minorHAnsi"/>
      <w:sz w:val="20"/>
      <w:szCs w:val="20"/>
    </w:rPr>
  </w:style>
  <w:style w:type="character" w:customStyle="1" w:styleId="a4">
    <w:name w:val="Текст сноски Знак"/>
    <w:aliases w:val="Table_Footnote_last Знак Знак,Текст сноски Знак Знак1 Знак,Текст сноски Знак Знак Знак Знак Знак,Текст сноски Знак Знак Знак Знак Знак Знак Зна Знак Знак Знак,Текст сноски Знак Знак Знак Знак1 Знак,Текст сноски Знак Знак Знак"/>
    <w:basedOn w:val="a0"/>
    <w:link w:val="a3"/>
    <w:rsid w:val="001859DB"/>
    <w:rPr>
      <w:sz w:val="20"/>
      <w:szCs w:val="20"/>
    </w:rPr>
  </w:style>
  <w:style w:type="character" w:styleId="a5">
    <w:name w:val="footnote reference"/>
    <w:basedOn w:val="a0"/>
    <w:uiPriority w:val="99"/>
    <w:unhideWhenUsed/>
    <w:rsid w:val="001859DB"/>
    <w:rPr>
      <w:vertAlign w:val="superscript"/>
    </w:rPr>
  </w:style>
  <w:style w:type="character" w:styleId="a6">
    <w:name w:val="Strong"/>
    <w:uiPriority w:val="22"/>
    <w:qFormat/>
    <w:rsid w:val="00C665C5"/>
    <w:rPr>
      <w:b/>
      <w:bCs/>
    </w:rPr>
  </w:style>
  <w:style w:type="paragraph" w:styleId="a7">
    <w:name w:val="Normal (Web)"/>
    <w:aliases w:val="Обычный (Web),Обычный (веб)2,Знак,Обычный (веб) Знак,Знак1,Обычный (веб) Знак1,Обычный (веб) Знак1 Знак"/>
    <w:basedOn w:val="a"/>
    <w:link w:val="21"/>
    <w:uiPriority w:val="99"/>
    <w:rsid w:val="00C665C5"/>
    <w:pPr>
      <w:suppressAutoHyphens/>
      <w:spacing w:before="280" w:after="280" w:line="240" w:lineRule="auto"/>
      <w:jc w:val="left"/>
    </w:pPr>
    <w:rPr>
      <w:rFonts w:eastAsia="Times New Roman" w:cs="Times New Roman"/>
      <w:sz w:val="24"/>
      <w:szCs w:val="24"/>
      <w:lang w:eastAsia="zh-CN"/>
    </w:rPr>
  </w:style>
  <w:style w:type="character" w:customStyle="1" w:styleId="21">
    <w:name w:val="Обычный (веб) Знак2"/>
    <w:aliases w:val="Обычный (Web) Знак,Обычный (веб)2 Знак,Знак Знак,Обычный (веб) Знак Знак,Знак1 Знак,Обычный (веб) Знак1 Знак1,Обычный (веб) Знак1 Знак Знак"/>
    <w:basedOn w:val="a0"/>
    <w:link w:val="a7"/>
    <w:uiPriority w:val="99"/>
    <w:locked/>
    <w:rsid w:val="00C665C5"/>
    <w:rPr>
      <w:rFonts w:ascii="Times New Roman" w:eastAsia="Times New Roman" w:hAnsi="Times New Roman" w:cs="Times New Roman"/>
      <w:sz w:val="24"/>
      <w:szCs w:val="24"/>
      <w:lang w:eastAsia="zh-CN"/>
    </w:rPr>
  </w:style>
  <w:style w:type="paragraph" w:styleId="a8">
    <w:name w:val="List Paragraph"/>
    <w:basedOn w:val="a"/>
    <w:uiPriority w:val="34"/>
    <w:qFormat/>
    <w:rsid w:val="00C665C5"/>
    <w:pPr>
      <w:suppressAutoHyphens/>
      <w:ind w:left="720"/>
      <w:contextualSpacing/>
      <w:jc w:val="left"/>
    </w:pPr>
    <w:rPr>
      <w:rFonts w:ascii="Calibri" w:eastAsia="Calibri" w:hAnsi="Calibri" w:cs="Times New Roman"/>
      <w:sz w:val="22"/>
      <w:lang w:eastAsia="zh-CN"/>
    </w:rPr>
  </w:style>
  <w:style w:type="paragraph" w:styleId="a9">
    <w:name w:val="header"/>
    <w:basedOn w:val="a"/>
    <w:link w:val="aa"/>
    <w:uiPriority w:val="99"/>
    <w:semiHidden/>
    <w:unhideWhenUsed/>
    <w:rsid w:val="00C665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665C5"/>
    <w:rPr>
      <w:rFonts w:ascii="Times New Roman" w:hAnsi="Times New Roman"/>
      <w:sz w:val="28"/>
    </w:rPr>
  </w:style>
  <w:style w:type="paragraph" w:styleId="ab">
    <w:name w:val="footer"/>
    <w:basedOn w:val="a"/>
    <w:link w:val="ac"/>
    <w:uiPriority w:val="99"/>
    <w:unhideWhenUsed/>
    <w:rsid w:val="00C665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65C5"/>
    <w:rPr>
      <w:rFonts w:ascii="Times New Roman" w:hAnsi="Times New Roman"/>
      <w:sz w:val="28"/>
    </w:rPr>
  </w:style>
  <w:style w:type="paragraph" w:styleId="ad">
    <w:name w:val="TOC Heading"/>
    <w:basedOn w:val="1"/>
    <w:next w:val="a"/>
    <w:uiPriority w:val="39"/>
    <w:unhideWhenUsed/>
    <w:qFormat/>
    <w:rsid w:val="00C665C5"/>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C665C5"/>
    <w:pPr>
      <w:spacing w:after="100"/>
    </w:pPr>
  </w:style>
  <w:style w:type="paragraph" w:styleId="22">
    <w:name w:val="toc 2"/>
    <w:basedOn w:val="a"/>
    <w:next w:val="a"/>
    <w:autoRedefine/>
    <w:uiPriority w:val="39"/>
    <w:unhideWhenUsed/>
    <w:rsid w:val="003F0563"/>
    <w:pPr>
      <w:tabs>
        <w:tab w:val="right" w:leader="dot" w:pos="9345"/>
      </w:tabs>
      <w:spacing w:after="0" w:line="360" w:lineRule="auto"/>
      <w:ind w:left="278"/>
      <w:contextualSpacing/>
    </w:pPr>
  </w:style>
  <w:style w:type="character" w:styleId="ae">
    <w:name w:val="Hyperlink"/>
    <w:basedOn w:val="a0"/>
    <w:uiPriority w:val="99"/>
    <w:unhideWhenUsed/>
    <w:rsid w:val="00C665C5"/>
    <w:rPr>
      <w:color w:val="0000FF" w:themeColor="hyperlink"/>
      <w:u w:val="single"/>
    </w:rPr>
  </w:style>
  <w:style w:type="paragraph" w:styleId="af">
    <w:name w:val="Balloon Text"/>
    <w:basedOn w:val="a"/>
    <w:link w:val="af0"/>
    <w:uiPriority w:val="99"/>
    <w:semiHidden/>
    <w:unhideWhenUsed/>
    <w:rsid w:val="00C665C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665C5"/>
    <w:rPr>
      <w:rFonts w:ascii="Tahoma" w:hAnsi="Tahoma" w:cs="Tahoma"/>
      <w:sz w:val="16"/>
      <w:szCs w:val="16"/>
    </w:rPr>
  </w:style>
  <w:style w:type="character" w:styleId="af1">
    <w:name w:val="Emphasis"/>
    <w:qFormat/>
    <w:rsid w:val="00A14D4E"/>
    <w:rPr>
      <w:i/>
      <w:iCs/>
    </w:rPr>
  </w:style>
  <w:style w:type="paragraph" w:customStyle="1" w:styleId="12">
    <w:name w:val="Обычный1"/>
    <w:basedOn w:val="a"/>
    <w:rsid w:val="00EC62DE"/>
    <w:pPr>
      <w:spacing w:after="0" w:line="240" w:lineRule="auto"/>
    </w:pPr>
    <w:rPr>
      <w:rFonts w:eastAsia="Times New Roman" w:cs="Times New Roman"/>
      <w:sz w:val="24"/>
      <w:szCs w:val="24"/>
      <w:lang w:eastAsia="ru-RU"/>
    </w:rPr>
  </w:style>
  <w:style w:type="paragraph" w:styleId="af2">
    <w:name w:val="Plain Text"/>
    <w:aliases w:val="Текст Знак Знак Знак Знак Знак Знак Знак Знак Знак Знак"/>
    <w:basedOn w:val="a"/>
    <w:link w:val="af3"/>
    <w:uiPriority w:val="99"/>
    <w:rsid w:val="000862C5"/>
    <w:pPr>
      <w:spacing w:after="0" w:line="240" w:lineRule="auto"/>
      <w:jc w:val="left"/>
    </w:pPr>
    <w:rPr>
      <w:rFonts w:ascii="Courier New" w:eastAsia="Times New Roman" w:hAnsi="Courier New" w:cs="Times New Roman"/>
      <w:sz w:val="20"/>
      <w:szCs w:val="20"/>
      <w:lang w:eastAsia="ru-RU"/>
    </w:rPr>
  </w:style>
  <w:style w:type="character" w:customStyle="1" w:styleId="af3">
    <w:name w:val="Текст Знак"/>
    <w:aliases w:val="Текст Знак Знак Знак Знак Знак Знак Знак Знак Знак Знак Знак"/>
    <w:basedOn w:val="a0"/>
    <w:link w:val="af2"/>
    <w:uiPriority w:val="99"/>
    <w:rsid w:val="000862C5"/>
    <w:rPr>
      <w:rFonts w:ascii="Courier New" w:eastAsia="Times New Roman" w:hAnsi="Courier New" w:cs="Times New Roman"/>
      <w:sz w:val="20"/>
      <w:szCs w:val="20"/>
      <w:lang w:eastAsia="ru-RU"/>
    </w:rPr>
  </w:style>
  <w:style w:type="paragraph" w:customStyle="1" w:styleId="Flash">
    <w:name w:val="Flash_Обычный"/>
    <w:basedOn w:val="a"/>
    <w:rsid w:val="000862C5"/>
    <w:pPr>
      <w:spacing w:after="0" w:line="360" w:lineRule="auto"/>
      <w:ind w:firstLine="709"/>
    </w:pPr>
    <w:rPr>
      <w:rFonts w:eastAsia="Times New Roman" w:cs="Times New Roman"/>
      <w:sz w:val="24"/>
      <w:szCs w:val="24"/>
      <w:lang w:eastAsia="ru-RU"/>
    </w:rPr>
  </w:style>
  <w:style w:type="paragraph" w:styleId="23">
    <w:name w:val="Body Text 2"/>
    <w:basedOn w:val="a"/>
    <w:link w:val="24"/>
    <w:uiPriority w:val="99"/>
    <w:semiHidden/>
    <w:unhideWhenUsed/>
    <w:rsid w:val="000862C5"/>
    <w:pPr>
      <w:spacing w:before="240" w:after="120" w:line="480" w:lineRule="auto"/>
      <w:ind w:firstLine="709"/>
    </w:pPr>
    <w:rPr>
      <w:rFonts w:asciiTheme="minorHAnsi" w:hAnsiTheme="minorHAnsi"/>
      <w:sz w:val="22"/>
    </w:rPr>
  </w:style>
  <w:style w:type="character" w:customStyle="1" w:styleId="24">
    <w:name w:val="Основной текст 2 Знак"/>
    <w:basedOn w:val="a0"/>
    <w:link w:val="23"/>
    <w:uiPriority w:val="99"/>
    <w:semiHidden/>
    <w:rsid w:val="000862C5"/>
  </w:style>
  <w:style w:type="table" w:styleId="af4">
    <w:name w:val="Table Grid"/>
    <w:basedOn w:val="a1"/>
    <w:uiPriority w:val="59"/>
    <w:rsid w:val="00612D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semiHidden/>
    <w:unhideWhenUsed/>
    <w:rsid w:val="008D4B29"/>
    <w:pPr>
      <w:spacing w:after="120"/>
    </w:pPr>
  </w:style>
  <w:style w:type="character" w:customStyle="1" w:styleId="af6">
    <w:name w:val="Основной текст Знак"/>
    <w:basedOn w:val="a0"/>
    <w:link w:val="af5"/>
    <w:uiPriority w:val="99"/>
    <w:semiHidden/>
    <w:rsid w:val="008D4B29"/>
    <w:rPr>
      <w:rFonts w:ascii="Times New Roman" w:hAnsi="Times New Roman"/>
      <w:sz w:val="28"/>
    </w:rPr>
  </w:style>
  <w:style w:type="character" w:customStyle="1" w:styleId="apple-converted-space">
    <w:name w:val="apple-converted-space"/>
    <w:basedOn w:val="a0"/>
    <w:rsid w:val="001654FD"/>
  </w:style>
  <w:style w:type="character" w:customStyle="1" w:styleId="ff7">
    <w:name w:val="ff7"/>
    <w:basedOn w:val="a0"/>
    <w:rsid w:val="004572A1"/>
  </w:style>
  <w:style w:type="character" w:customStyle="1" w:styleId="ff1">
    <w:name w:val="ff1"/>
    <w:basedOn w:val="a0"/>
    <w:rsid w:val="004572A1"/>
  </w:style>
  <w:style w:type="character" w:customStyle="1" w:styleId="ff2">
    <w:name w:val="ff2"/>
    <w:basedOn w:val="a0"/>
    <w:rsid w:val="004572A1"/>
  </w:style>
  <w:style w:type="character" w:customStyle="1" w:styleId="60">
    <w:name w:val="Заголовок 6 Знак"/>
    <w:basedOn w:val="a0"/>
    <w:link w:val="6"/>
    <w:uiPriority w:val="9"/>
    <w:rsid w:val="009C6311"/>
    <w:rPr>
      <w:rFonts w:asciiTheme="majorHAnsi" w:eastAsiaTheme="majorEastAsia" w:hAnsiTheme="majorHAnsi" w:cstheme="majorBidi"/>
      <w:i/>
      <w:iCs/>
      <w:color w:val="243F60" w:themeColor="accent1" w:themeShade="7F"/>
      <w:sz w:val="28"/>
    </w:rPr>
  </w:style>
  <w:style w:type="paragraph" w:customStyle="1" w:styleId="110">
    <w:name w:val="Заголовок 11"/>
    <w:basedOn w:val="a"/>
    <w:uiPriority w:val="9"/>
    <w:qFormat/>
    <w:rsid w:val="009C6311"/>
    <w:pPr>
      <w:keepNext/>
      <w:keepLines/>
      <w:spacing w:before="240" w:after="0" w:line="259" w:lineRule="auto"/>
      <w:jc w:val="left"/>
      <w:outlineLvl w:val="0"/>
    </w:pPr>
    <w:rPr>
      <w:rFonts w:asciiTheme="majorHAnsi" w:eastAsiaTheme="majorEastAsia" w:hAnsiTheme="majorHAnsi" w:cstheme="majorBidi"/>
      <w:color w:val="365F91" w:themeColor="accent1" w:themeShade="BF"/>
      <w:sz w:val="32"/>
      <w:szCs w:val="32"/>
    </w:rPr>
  </w:style>
  <w:style w:type="character" w:customStyle="1" w:styleId="13">
    <w:name w:val="Стиль1 Знак"/>
    <w:basedOn w:val="a0"/>
    <w:link w:val="14"/>
    <w:qFormat/>
    <w:rsid w:val="009C6311"/>
    <w:rPr>
      <w:rFonts w:ascii="Times New Roman" w:hAnsi="Times New Roman"/>
      <w:sz w:val="24"/>
    </w:rPr>
  </w:style>
  <w:style w:type="paragraph" w:customStyle="1" w:styleId="14">
    <w:name w:val="Стиль1"/>
    <w:basedOn w:val="a"/>
    <w:link w:val="13"/>
    <w:qFormat/>
    <w:rsid w:val="009C6311"/>
    <w:pPr>
      <w:tabs>
        <w:tab w:val="right" w:leader="dot" w:pos="9355"/>
      </w:tabs>
      <w:spacing w:after="0" w:line="360" w:lineRule="auto"/>
    </w:pPr>
    <w:rPr>
      <w:sz w:val="24"/>
    </w:rPr>
  </w:style>
  <w:style w:type="character" w:customStyle="1" w:styleId="40">
    <w:name w:val="Заголовок 4 Знак"/>
    <w:basedOn w:val="a0"/>
    <w:link w:val="4"/>
    <w:uiPriority w:val="9"/>
    <w:semiHidden/>
    <w:rsid w:val="0013350F"/>
    <w:rPr>
      <w:rFonts w:asciiTheme="majorHAnsi" w:eastAsiaTheme="majorEastAsia" w:hAnsiTheme="majorHAnsi" w:cstheme="majorBidi"/>
      <w:b/>
      <w:bCs/>
      <w:i/>
      <w:i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0263">
      <w:bodyDiv w:val="1"/>
      <w:marLeft w:val="0"/>
      <w:marRight w:val="0"/>
      <w:marTop w:val="0"/>
      <w:marBottom w:val="0"/>
      <w:divBdr>
        <w:top w:val="none" w:sz="0" w:space="0" w:color="auto"/>
        <w:left w:val="none" w:sz="0" w:space="0" w:color="auto"/>
        <w:bottom w:val="none" w:sz="0" w:space="0" w:color="auto"/>
        <w:right w:val="none" w:sz="0" w:space="0" w:color="auto"/>
      </w:divBdr>
    </w:div>
    <w:div w:id="239028293">
      <w:bodyDiv w:val="1"/>
      <w:marLeft w:val="0"/>
      <w:marRight w:val="0"/>
      <w:marTop w:val="0"/>
      <w:marBottom w:val="0"/>
      <w:divBdr>
        <w:top w:val="none" w:sz="0" w:space="0" w:color="auto"/>
        <w:left w:val="none" w:sz="0" w:space="0" w:color="auto"/>
        <w:bottom w:val="none" w:sz="0" w:space="0" w:color="auto"/>
        <w:right w:val="none" w:sz="0" w:space="0" w:color="auto"/>
      </w:divBdr>
    </w:div>
    <w:div w:id="369038028">
      <w:bodyDiv w:val="1"/>
      <w:marLeft w:val="0"/>
      <w:marRight w:val="0"/>
      <w:marTop w:val="0"/>
      <w:marBottom w:val="0"/>
      <w:divBdr>
        <w:top w:val="none" w:sz="0" w:space="0" w:color="auto"/>
        <w:left w:val="none" w:sz="0" w:space="0" w:color="auto"/>
        <w:bottom w:val="none" w:sz="0" w:space="0" w:color="auto"/>
        <w:right w:val="none" w:sz="0" w:space="0" w:color="auto"/>
      </w:divBdr>
    </w:div>
    <w:div w:id="393240925">
      <w:bodyDiv w:val="1"/>
      <w:marLeft w:val="0"/>
      <w:marRight w:val="0"/>
      <w:marTop w:val="0"/>
      <w:marBottom w:val="0"/>
      <w:divBdr>
        <w:top w:val="none" w:sz="0" w:space="0" w:color="auto"/>
        <w:left w:val="none" w:sz="0" w:space="0" w:color="auto"/>
        <w:bottom w:val="none" w:sz="0" w:space="0" w:color="auto"/>
        <w:right w:val="none" w:sz="0" w:space="0" w:color="auto"/>
      </w:divBdr>
    </w:div>
    <w:div w:id="406420994">
      <w:bodyDiv w:val="1"/>
      <w:marLeft w:val="0"/>
      <w:marRight w:val="0"/>
      <w:marTop w:val="0"/>
      <w:marBottom w:val="0"/>
      <w:divBdr>
        <w:top w:val="none" w:sz="0" w:space="0" w:color="auto"/>
        <w:left w:val="none" w:sz="0" w:space="0" w:color="auto"/>
        <w:bottom w:val="none" w:sz="0" w:space="0" w:color="auto"/>
        <w:right w:val="none" w:sz="0" w:space="0" w:color="auto"/>
      </w:divBdr>
    </w:div>
    <w:div w:id="721976593">
      <w:bodyDiv w:val="1"/>
      <w:marLeft w:val="0"/>
      <w:marRight w:val="0"/>
      <w:marTop w:val="0"/>
      <w:marBottom w:val="0"/>
      <w:divBdr>
        <w:top w:val="none" w:sz="0" w:space="0" w:color="auto"/>
        <w:left w:val="none" w:sz="0" w:space="0" w:color="auto"/>
        <w:bottom w:val="none" w:sz="0" w:space="0" w:color="auto"/>
        <w:right w:val="none" w:sz="0" w:space="0" w:color="auto"/>
      </w:divBdr>
    </w:div>
    <w:div w:id="791631863">
      <w:bodyDiv w:val="1"/>
      <w:marLeft w:val="0"/>
      <w:marRight w:val="0"/>
      <w:marTop w:val="0"/>
      <w:marBottom w:val="0"/>
      <w:divBdr>
        <w:top w:val="none" w:sz="0" w:space="0" w:color="auto"/>
        <w:left w:val="none" w:sz="0" w:space="0" w:color="auto"/>
        <w:bottom w:val="none" w:sz="0" w:space="0" w:color="auto"/>
        <w:right w:val="none" w:sz="0" w:space="0" w:color="auto"/>
      </w:divBdr>
    </w:div>
    <w:div w:id="891696824">
      <w:bodyDiv w:val="1"/>
      <w:marLeft w:val="0"/>
      <w:marRight w:val="0"/>
      <w:marTop w:val="0"/>
      <w:marBottom w:val="0"/>
      <w:divBdr>
        <w:top w:val="none" w:sz="0" w:space="0" w:color="auto"/>
        <w:left w:val="none" w:sz="0" w:space="0" w:color="auto"/>
        <w:bottom w:val="none" w:sz="0" w:space="0" w:color="auto"/>
        <w:right w:val="none" w:sz="0" w:space="0" w:color="auto"/>
      </w:divBdr>
    </w:div>
    <w:div w:id="1077703131">
      <w:bodyDiv w:val="1"/>
      <w:marLeft w:val="0"/>
      <w:marRight w:val="0"/>
      <w:marTop w:val="0"/>
      <w:marBottom w:val="0"/>
      <w:divBdr>
        <w:top w:val="none" w:sz="0" w:space="0" w:color="auto"/>
        <w:left w:val="none" w:sz="0" w:space="0" w:color="auto"/>
        <w:bottom w:val="none" w:sz="0" w:space="0" w:color="auto"/>
        <w:right w:val="none" w:sz="0" w:space="0" w:color="auto"/>
      </w:divBdr>
    </w:div>
    <w:div w:id="1317077900">
      <w:bodyDiv w:val="1"/>
      <w:marLeft w:val="0"/>
      <w:marRight w:val="0"/>
      <w:marTop w:val="0"/>
      <w:marBottom w:val="0"/>
      <w:divBdr>
        <w:top w:val="none" w:sz="0" w:space="0" w:color="auto"/>
        <w:left w:val="none" w:sz="0" w:space="0" w:color="auto"/>
        <w:bottom w:val="none" w:sz="0" w:space="0" w:color="auto"/>
        <w:right w:val="none" w:sz="0" w:space="0" w:color="auto"/>
      </w:divBdr>
    </w:div>
    <w:div w:id="1340160754">
      <w:bodyDiv w:val="1"/>
      <w:marLeft w:val="0"/>
      <w:marRight w:val="0"/>
      <w:marTop w:val="0"/>
      <w:marBottom w:val="0"/>
      <w:divBdr>
        <w:top w:val="none" w:sz="0" w:space="0" w:color="auto"/>
        <w:left w:val="none" w:sz="0" w:space="0" w:color="auto"/>
        <w:bottom w:val="none" w:sz="0" w:space="0" w:color="auto"/>
        <w:right w:val="none" w:sz="0" w:space="0" w:color="auto"/>
      </w:divBdr>
    </w:div>
    <w:div w:id="1440904875">
      <w:bodyDiv w:val="1"/>
      <w:marLeft w:val="0"/>
      <w:marRight w:val="0"/>
      <w:marTop w:val="0"/>
      <w:marBottom w:val="0"/>
      <w:divBdr>
        <w:top w:val="none" w:sz="0" w:space="0" w:color="auto"/>
        <w:left w:val="none" w:sz="0" w:space="0" w:color="auto"/>
        <w:bottom w:val="none" w:sz="0" w:space="0" w:color="auto"/>
        <w:right w:val="none" w:sz="0" w:space="0" w:color="auto"/>
      </w:divBdr>
    </w:div>
    <w:div w:id="1571962419">
      <w:bodyDiv w:val="1"/>
      <w:marLeft w:val="0"/>
      <w:marRight w:val="0"/>
      <w:marTop w:val="0"/>
      <w:marBottom w:val="0"/>
      <w:divBdr>
        <w:top w:val="none" w:sz="0" w:space="0" w:color="auto"/>
        <w:left w:val="none" w:sz="0" w:space="0" w:color="auto"/>
        <w:bottom w:val="none" w:sz="0" w:space="0" w:color="auto"/>
        <w:right w:val="none" w:sz="0" w:space="0" w:color="auto"/>
      </w:divBdr>
    </w:div>
    <w:div w:id="1576167756">
      <w:bodyDiv w:val="1"/>
      <w:marLeft w:val="0"/>
      <w:marRight w:val="0"/>
      <w:marTop w:val="0"/>
      <w:marBottom w:val="0"/>
      <w:divBdr>
        <w:top w:val="none" w:sz="0" w:space="0" w:color="auto"/>
        <w:left w:val="none" w:sz="0" w:space="0" w:color="auto"/>
        <w:bottom w:val="none" w:sz="0" w:space="0" w:color="auto"/>
        <w:right w:val="none" w:sz="0" w:space="0" w:color="auto"/>
      </w:divBdr>
      <w:divsChild>
        <w:div w:id="300623730">
          <w:marLeft w:val="0"/>
          <w:marRight w:val="0"/>
          <w:marTop w:val="0"/>
          <w:marBottom w:val="0"/>
          <w:divBdr>
            <w:top w:val="none" w:sz="0" w:space="0" w:color="auto"/>
            <w:left w:val="none" w:sz="0" w:space="0" w:color="auto"/>
            <w:bottom w:val="none" w:sz="0" w:space="0" w:color="auto"/>
            <w:right w:val="none" w:sz="0" w:space="0" w:color="auto"/>
          </w:divBdr>
        </w:div>
      </w:divsChild>
    </w:div>
    <w:div w:id="1839226553">
      <w:bodyDiv w:val="1"/>
      <w:marLeft w:val="0"/>
      <w:marRight w:val="0"/>
      <w:marTop w:val="0"/>
      <w:marBottom w:val="0"/>
      <w:divBdr>
        <w:top w:val="none" w:sz="0" w:space="0" w:color="auto"/>
        <w:left w:val="none" w:sz="0" w:space="0" w:color="auto"/>
        <w:bottom w:val="none" w:sz="0" w:space="0" w:color="auto"/>
        <w:right w:val="none" w:sz="0" w:space="0" w:color="auto"/>
      </w:divBdr>
    </w:div>
    <w:div w:id="1942255627">
      <w:bodyDiv w:val="1"/>
      <w:marLeft w:val="0"/>
      <w:marRight w:val="0"/>
      <w:marTop w:val="0"/>
      <w:marBottom w:val="0"/>
      <w:divBdr>
        <w:top w:val="none" w:sz="0" w:space="0" w:color="auto"/>
        <w:left w:val="none" w:sz="0" w:space="0" w:color="auto"/>
        <w:bottom w:val="none" w:sz="0" w:space="0" w:color="auto"/>
        <w:right w:val="none" w:sz="0" w:space="0" w:color="auto"/>
      </w:divBdr>
    </w:div>
    <w:div w:id="20366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45AB1-862B-4865-AC30-8915E163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4578</Words>
  <Characters>26098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4</cp:revision>
  <cp:lastPrinted>2021-02-16T12:01:00Z</cp:lastPrinted>
  <dcterms:created xsi:type="dcterms:W3CDTF">2021-02-10T10:51:00Z</dcterms:created>
  <dcterms:modified xsi:type="dcterms:W3CDTF">2021-02-16T12:02:00Z</dcterms:modified>
</cp:coreProperties>
</file>