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A9" w:rsidRDefault="00421AA9" w:rsidP="00421AA9">
      <w:bookmarkStart w:id="0" w:name="_GoBack"/>
      <w:r>
        <w:t>Развитие фармакологии в период коронавируса</w:t>
      </w:r>
    </w:p>
    <w:bookmarkEnd w:id="0"/>
    <w:p w:rsidR="00421AA9" w:rsidRDefault="00421AA9" w:rsidP="00421AA9"/>
    <w:p w:rsidR="00421AA9" w:rsidRDefault="00421AA9" w:rsidP="00421AA9">
      <w:r>
        <w:t>С начала пандемии COVID-19 мировое здравоохранение столкнулось с беспрецедентным вызовом, требующим незамедлительных мер и инноваций. Одной из сфер, получивших мощный импульс для развития, стала фармакология. Исследовательские организации, фармацевтические компании и государственные учреждения объединили усилия для разработки новых лекарственных препаратов и совершенствования существующих методов лечения. Этот период отмечен множеством научных открытий и достижений, которые оказали значительное влияние на отрасль.</w:t>
      </w:r>
    </w:p>
    <w:p w:rsidR="00421AA9" w:rsidRDefault="00421AA9" w:rsidP="00421AA9"/>
    <w:p w:rsidR="00421AA9" w:rsidRDefault="00421AA9" w:rsidP="00421AA9">
      <w:r>
        <w:t>Во-первых, пандемия ускорила процесс разработки и внедрения вакцин. Технологии, такие как мРНК-вакцины, ранее находившиеся на стадии исследований, быстро прошли клинические испытания и вышли на мировой рынок. Эти инновации стали возможными благодаря международному сотрудничеству и обмену научными данными. Быстрые темпы разработки и производства вакцин не только позволили значительно сократить время реакции на пандемию, но и открыли новые горизонты для профилактики инфекционных заболеваний в будущем.</w:t>
      </w:r>
    </w:p>
    <w:p w:rsidR="00421AA9" w:rsidRDefault="00421AA9" w:rsidP="00421AA9"/>
    <w:p w:rsidR="00421AA9" w:rsidRDefault="00421AA9" w:rsidP="00421AA9">
      <w:r>
        <w:t>Кроме того, пандемия подтолкнула развитие антивирусных препаратов и методов лечения. Компании ускоренно работали над созданием новых лекарств и адаптацией существующих терапий для борьбы с SARS-CoV-2. Несмотря на то, что изначально внимание было сосредоточено на уже известных антивирусных препаратах, таких как Ремдесивир и Дексаметазон, впоследствии началась разработка новых маломолекулярных соединений и биологических средств, направленных на ингибирование вирусной репликации и смягчение симптомов COVID-19.</w:t>
      </w:r>
    </w:p>
    <w:p w:rsidR="00421AA9" w:rsidRDefault="00421AA9" w:rsidP="00421AA9"/>
    <w:p w:rsidR="00421AA9" w:rsidRDefault="00421AA9" w:rsidP="00421AA9">
      <w:r>
        <w:t>Параллельно с разработкой лекарств существенно изменилась фармацевтическая логистика и дистрибуция. Одной из важнейших задач в условиях пандемии стала необходимость обеспечения глобального доступа к медицинским препаратам и вакцинам. Именно поэтому фармакология приняла на вооружение новые цифровые технологии и системы управления цепями поставок, что позволило оптимизировать процессы производства и доставки.</w:t>
      </w:r>
    </w:p>
    <w:p w:rsidR="00421AA9" w:rsidRDefault="00421AA9" w:rsidP="00421AA9"/>
    <w:p w:rsidR="00421AA9" w:rsidRDefault="00421AA9" w:rsidP="00421AA9">
      <w:r>
        <w:t>Период пандемии также привёл к пересмотру процессуальных и регуляторных барьеров, ускорив одобрение и внедрение новых методов лечения. В условиях чрезвычайной ситуации были значительно сокращены сроки клинических испытаний и введены ускоренные процедуры проверки, что стало серьёзным прецедентом, показывающим способность международных регуляторов адаптироваться к экстремальным условиям.</w:t>
      </w:r>
    </w:p>
    <w:p w:rsidR="00421AA9" w:rsidRDefault="00421AA9" w:rsidP="00421AA9"/>
    <w:p w:rsidR="00662841" w:rsidRDefault="00421AA9" w:rsidP="00421AA9">
      <w:r>
        <w:t>Таким образом, период пандемии COVID-19 стал катализатором развития фармакологии, открыв новые направления исследований и стимулировав глобальные изменения в подходах к разработке и распространению лекарственных препаратов. Этот кризис научил мир работать быстрее, эффективнее и слаженнее, что оставило неизгладимый след в истории фармакологии и задаёт вектор для будущих инноваций.</w:t>
      </w:r>
    </w:p>
    <w:sectPr w:rsidR="0066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66"/>
    <w:rsid w:val="00421AA9"/>
    <w:rsid w:val="00662841"/>
    <w:rsid w:val="00C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diakov.net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2024-11-20T07:47:00Z</dcterms:created>
  <dcterms:modified xsi:type="dcterms:W3CDTF">2024-11-20T07:48:00Z</dcterms:modified>
</cp:coreProperties>
</file>