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AFF" w:rsidRDefault="005A2AFF" w:rsidP="005A2AFF">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Федеральное агентство по образованию</w:t>
      </w:r>
    </w:p>
    <w:p w:rsidR="005A2AFF" w:rsidRDefault="005A2AFF" w:rsidP="005A2AFF">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Государственное образовательное учреждение</w:t>
      </w:r>
    </w:p>
    <w:p w:rsidR="005A2AFF" w:rsidRDefault="005A2AFF" w:rsidP="005A2AFF">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высшего профессионального образования</w:t>
      </w:r>
    </w:p>
    <w:p w:rsidR="005A2AFF" w:rsidRDefault="005A2AFF" w:rsidP="005A2AFF">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Забайкальский государственный гуманитарно-педагогический университет им. Н.Г.Чернышевского</w:t>
      </w:r>
    </w:p>
    <w:p w:rsidR="005A2AFF" w:rsidRDefault="005A2AFF" w:rsidP="005A2AFF">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Филологический факультет</w:t>
      </w:r>
    </w:p>
    <w:p w:rsidR="005A2AFF" w:rsidRDefault="005A2AFF" w:rsidP="005A2AFF">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Кафедра русского языка, теории и методики преподавания</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Курсовая работа</w:t>
      </w:r>
    </w:p>
    <w:p w:rsidR="005A2AFF" w:rsidRDefault="005A2AFF" w:rsidP="005A2AFF">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Тема: Новые педагогические технологии в преподавании русского языка</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Выполнила: студентка </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заочного обучения </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Научный руководитель:</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Чита, 2010 г.</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Содержание</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5A2AFF" w:rsidRDefault="005A2AFF" w:rsidP="005A2AF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Современные образовательные технологии в аспекте личностно-ориентированного подхода в обучении</w:t>
      </w:r>
    </w:p>
    <w:p w:rsidR="005A2AFF" w:rsidRDefault="005A2AFF" w:rsidP="005A2AF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Модульное обучение</w:t>
      </w:r>
    </w:p>
    <w:p w:rsidR="005A2AFF" w:rsidRDefault="005A2AFF" w:rsidP="005A2AF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Технология уровневой дифференциации</w:t>
      </w:r>
    </w:p>
    <w:p w:rsidR="005A2AFF" w:rsidRDefault="005A2AFF" w:rsidP="005A2AF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Метод проектов</w:t>
      </w:r>
    </w:p>
    <w:p w:rsidR="005A2AFF" w:rsidRDefault="005A2AFF" w:rsidP="005A2AF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Дистанционное обучение</w:t>
      </w:r>
    </w:p>
    <w:p w:rsidR="005A2AFF" w:rsidRDefault="005A2AFF" w:rsidP="005A2AF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 Технология самооценки - «Языковой портфель»</w:t>
      </w:r>
    </w:p>
    <w:p w:rsidR="005A2AFF" w:rsidRDefault="005A2AFF" w:rsidP="005A2AF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Контроль знаний: новые подходы к определению содержания, технологии проведения, оценке результатов</w:t>
      </w:r>
    </w:p>
    <w:p w:rsidR="005A2AFF" w:rsidRDefault="005A2AFF" w:rsidP="005A2AF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Принцип наглядности в современной дидактике и методике русского языка. Средства реализации принципа наглядности</w:t>
      </w:r>
    </w:p>
    <w:p w:rsidR="005A2AFF" w:rsidRDefault="005A2AFF" w:rsidP="005A2AF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Практическая часть. План-конспект урока по теме «Модульное обучение на уроках русского языка»</w:t>
      </w:r>
    </w:p>
    <w:p w:rsidR="005A2AFF" w:rsidRDefault="005A2AFF" w:rsidP="005A2AF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5A2AFF" w:rsidRDefault="005A2AFF" w:rsidP="005A2AF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литературы</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Введение</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Одна из главных задач обучения русскому языку состоит в том, чтобы не только дать знания учащимся, но и пробудить личностный мотив, привить интерес к предмету, развить стремление к речевому самосовершенствованию.</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 связи с этим в современной методике уточняются цели обучения, изменяется содержание и структура образования. Соответственно этому совершенствуются формы обучения, уточняются методы и приемы обучения.</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разрабатываются технологии, которые ориентированы не только на процесс усвоения учениками знаний, но и направлены на общее развитие личности ребенка, развитие его интеллектуальных и коммуникативных умений, формирование социально значимых надпредметных умений.</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 современной дидактике, во многих методических работах встречается термин педагогическая технология. В практике встречаются такие термины, как педагогические технологии, технологии образования, новые педагогические, инновационные учебные технологии. Однако понятие «технология» еще уточняется, термин употребляется в достаточно широком контексте.</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Новые образовательные технологии - совокупность определенных форм и методов обучения, обеспечивающих решение учениками в результате самостоятельных действий образовательной задачи. Таким образом, в основе образовательных технологий лежат те цели, которые должны быть достигнуты (образовательный результат), способ взаимосвязанной деятельности учителя и ученика и их роль в образовательном процессе.</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Исходя из вышеизложенного, считаем, что тема работы - «Новые педагогические технологии в преподавании русского языка» - </w:t>
      </w:r>
      <w:r>
        <w:rPr>
          <w:rFonts w:ascii="Times New Roman CYR" w:hAnsi="Times New Roman CYR" w:cs="Times New Roman CYR"/>
          <w:b/>
          <w:bCs/>
          <w:color w:val="000000"/>
          <w:sz w:val="28"/>
          <w:szCs w:val="28"/>
        </w:rPr>
        <w:t>актуальна</w:t>
      </w:r>
      <w:r>
        <w:rPr>
          <w:rFonts w:ascii="Times New Roman CYR" w:hAnsi="Times New Roman CYR" w:cs="Times New Roman CYR"/>
          <w:color w:val="000000"/>
          <w:sz w:val="28"/>
          <w:szCs w:val="28"/>
        </w:rPr>
        <w:t>.</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color w:val="000000"/>
          <w:sz w:val="28"/>
          <w:szCs w:val="28"/>
        </w:rPr>
        <w:t xml:space="preserve">Объект исследования: </w:t>
      </w:r>
      <w:r>
        <w:rPr>
          <w:rFonts w:ascii="Times New Roman CYR" w:hAnsi="Times New Roman CYR" w:cs="Times New Roman CYR"/>
          <w:color w:val="000000"/>
          <w:sz w:val="28"/>
          <w:szCs w:val="28"/>
        </w:rPr>
        <w:t>учебный процесс по русскому языку.</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Предмет исследования: </w:t>
      </w:r>
      <w:r>
        <w:rPr>
          <w:rFonts w:ascii="Times New Roman CYR" w:hAnsi="Times New Roman CYR" w:cs="Times New Roman CYR"/>
          <w:color w:val="000000"/>
          <w:sz w:val="28"/>
          <w:szCs w:val="28"/>
        </w:rPr>
        <w:t xml:space="preserve">новые педагогические образовательные </w:t>
      </w:r>
      <w:r>
        <w:rPr>
          <w:rFonts w:ascii="Times New Roman CYR" w:hAnsi="Times New Roman CYR" w:cs="Times New Roman CYR"/>
          <w:color w:val="000000"/>
          <w:sz w:val="28"/>
          <w:szCs w:val="28"/>
        </w:rPr>
        <w:lastRenderedPageBreak/>
        <w:t>технологии.</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Цель работы: </w:t>
      </w:r>
      <w:r>
        <w:rPr>
          <w:rFonts w:ascii="Times New Roman CYR" w:hAnsi="Times New Roman CYR" w:cs="Times New Roman CYR"/>
          <w:color w:val="000000"/>
          <w:sz w:val="28"/>
          <w:szCs w:val="28"/>
        </w:rPr>
        <w:t>исследование новых педагогических технологий в преподавании русского языка, их влияние на качество обучения.</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t xml:space="preserve">Для достижения поставленной цели решались следующие </w:t>
      </w:r>
      <w:r>
        <w:rPr>
          <w:rFonts w:ascii="Times New Roman CYR" w:hAnsi="Times New Roman CYR" w:cs="Times New Roman CYR"/>
          <w:b/>
          <w:bCs/>
          <w:color w:val="000000"/>
          <w:sz w:val="28"/>
          <w:szCs w:val="28"/>
        </w:rPr>
        <w:t>задачи:</w:t>
      </w:r>
    </w:p>
    <w:p w:rsidR="005A2AFF" w:rsidRDefault="005A2AFF" w:rsidP="005A2AFF">
      <w:pPr>
        <w:widowControl w:val="0"/>
        <w:shd w:val="clear" w:color="auto" w:fill="FFFFFF"/>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изучить психолого-педагогическую и методическую литературу по теме;</w:t>
      </w:r>
    </w:p>
    <w:p w:rsidR="005A2AFF" w:rsidRDefault="005A2AFF" w:rsidP="005A2AFF">
      <w:pPr>
        <w:widowControl w:val="0"/>
        <w:shd w:val="clear" w:color="auto" w:fill="FFFFFF"/>
        <w:tabs>
          <w:tab w:val="left" w:pos="365"/>
          <w:tab w:val="left" w:pos="72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рассмотреть современные образовательные технологии в аспекте личностно-ориентированного подхода в обучении;</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проанализировать </w:t>
      </w:r>
      <w:r>
        <w:rPr>
          <w:rFonts w:ascii="Times New Roman CYR" w:hAnsi="Times New Roman CYR" w:cs="Times New Roman CYR"/>
          <w:sz w:val="28"/>
          <w:szCs w:val="28"/>
        </w:rPr>
        <w:t>н</w:t>
      </w:r>
      <w:r>
        <w:rPr>
          <w:rFonts w:ascii="Times New Roman CYR" w:hAnsi="Times New Roman CYR" w:cs="Times New Roman CYR"/>
          <w:color w:val="000000"/>
          <w:sz w:val="28"/>
          <w:szCs w:val="28"/>
        </w:rPr>
        <w:t>овые образовательные технологии (модульное обучение, технология уровневой дифференциации, метод проектов, дистанционное обучение);</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рассмотреть принцип наглядности в преподавании русского языка, а также средства реализации данного принципа.</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 практической части работы разработать план-конспект урока по теме «Модульное обучение на уроках русского языка».</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В ходе выполнения курсовой работы были применены следующие </w:t>
      </w:r>
      <w:r>
        <w:rPr>
          <w:rFonts w:ascii="Times New Roman CYR" w:hAnsi="Times New Roman CYR" w:cs="Times New Roman CYR"/>
          <w:b/>
          <w:bCs/>
          <w:color w:val="000000"/>
          <w:sz w:val="28"/>
          <w:szCs w:val="28"/>
        </w:rPr>
        <w:t>методы исследования</w:t>
      </w:r>
      <w:r>
        <w:rPr>
          <w:rFonts w:ascii="Times New Roman CYR" w:hAnsi="Times New Roman CYR" w:cs="Times New Roman CYR"/>
          <w:color w:val="000000"/>
          <w:sz w:val="28"/>
          <w:szCs w:val="28"/>
        </w:rPr>
        <w:t>:</w:t>
      </w:r>
    </w:p>
    <w:p w:rsidR="005A2AFF" w:rsidRDefault="005A2AFF" w:rsidP="005A2AFF">
      <w:pPr>
        <w:widowControl w:val="0"/>
        <w:shd w:val="clear" w:color="auto" w:fill="FFFFFF"/>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анализ психолого-педагогической и методической литературы по теме исследования;</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описательный метод;</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изучение передового опыта по проблеме исследования.</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Практическая значимость</w:t>
      </w:r>
      <w:r>
        <w:rPr>
          <w:rFonts w:ascii="Times New Roman CYR" w:hAnsi="Times New Roman CYR" w:cs="Times New Roman CYR"/>
          <w:sz w:val="28"/>
          <w:szCs w:val="28"/>
        </w:rPr>
        <w:t xml:space="preserve"> заключается в следующем: методика русского языка как наука имеет свой предмет, свои задачи, свою теорию и практическую сферу, она занимает определенное место в ряду наук и имеет отчетливые связи с другими науками, она имеет свою систему методов исследования, свои принципы; формируясь как наука, она прошла сложный путь развития и в настоящее время решает свои задачи - как «внутренние», связанные с укреплением своих научных позиций, так и «внешние» - обслуживание школы практическими рекомендациями и материалами.</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Изученные нами в данной курсовой работе новые педагогические технологии - и с помощью изучения учебной литературы, и путем исследования передового педагогического опыта через специальные издания периодической печати - помогут мне в предстоящей работе учителя организовать полноценное обучение русскому языку с применением новых образовательных технологий. </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обучение русский язык наглядность</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1. Современные образовательные технологии в аспекте личностно-ориентированного подхода в обучении</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Потребности общества определяют цель современной школы - сформировать человека, способного и готового к систематическому самостоятельному самообучению и саморазвитию.</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мнению Быстровой Е.А. [5], эта цель может быть достигнута через личностно ориентированное обучение, сущность которого состоит в следующем:</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центре внимания должна быть личность учащегося с его субъективным опытом, приобретенным до школы;</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познавательная деятельность школьника есть самостоятельный, личностно значимый и поэтому очень действенный источник его развития;</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процесс обучения ориентирован на развитие ученика как целостной личности, а не на развитие отдельных качеств ребенка;</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основе обучения лежит дифференцированный подход к ученикам с учетом уровня их интеллектуального развития, уровня подготовки по данному предмету, уровня развития их способностей и задатков;</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особое внимание уделяется сознательному развитию у школьников самостоятельного критического мышления;</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учитель является организатором самостоятельной активной познавательной деятельности учащихся, компетентным консультантом и помощником, его роль заключается прежде всего в том, чтобы квалифицированно определить трудности учеников, мешающие ему полноценно усвоить знания и помочь преодолеть эти трудности.</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Современные личностноориентированные образовательные технологии учитывают возрастные, индивидуально-психологические особенности учащихся, ориентируются на ученика как на субъект образовательного процесса, который совместно с учителем может определять учебную цель, планировать, подготавливать и осуществлять образовательный процесс, </w:t>
      </w:r>
      <w:r>
        <w:rPr>
          <w:rFonts w:ascii="Times New Roman CYR" w:hAnsi="Times New Roman CYR" w:cs="Times New Roman CYR"/>
          <w:color w:val="000000"/>
          <w:sz w:val="28"/>
          <w:szCs w:val="28"/>
        </w:rPr>
        <w:lastRenderedPageBreak/>
        <w:t>анализировать достигнутые результаты.</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 соответствии с таким подходом роль учителя в образовательном процессе можно охарактеризовать так: учитель создает условия для формирования личности ученика в учебной деятельности, вовлекает каждого учащегося в активную познавательную деятельность, организует учебные ситуации, в которых ученик может пробовать свои силы для решения возникающих учебных проблем, помогает их решать совместными усилиями, планирует совместную работу в сотрудничестве при решении разнообразных учебных задач, знакомит с путями получения необходимой информации с целью формирования собственного аргументированного мнения по той или иной проблеме, возможности ее всестороннего исследования.</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Очевидно, что разработка личностноориентированных технологий - это поиски путей получения гарантированного качественного образовательного результата.</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 современной дидактике созданы теоретические предпосылки в развитии этой идеи, определены структурные компоненты образовательной технологии.</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Как правило, в структуре технологии обучения выделяются такие компоненты:</w:t>
      </w:r>
    </w:p>
    <w:p w:rsidR="005A2AFF" w:rsidRDefault="005A2AFF" w:rsidP="005A2AFF">
      <w:pPr>
        <w:widowControl w:val="0"/>
        <w:numPr>
          <w:ilvl w:val="0"/>
          <w:numId w:val="1"/>
        </w:numPr>
        <w:shd w:val="clear" w:color="auto" w:fill="FFFFFF"/>
        <w:tabs>
          <w:tab w:val="left" w:pos="677"/>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Диагностика уровня усвоения учебного материала и отбор обучаемых в группы с однородным уровнем уже имеющихся знаний и опыта.</w:t>
      </w:r>
    </w:p>
    <w:p w:rsidR="005A2AFF" w:rsidRDefault="005A2AFF" w:rsidP="005A2AFF">
      <w:pPr>
        <w:widowControl w:val="0"/>
        <w:numPr>
          <w:ilvl w:val="0"/>
          <w:numId w:val="1"/>
        </w:numPr>
        <w:shd w:val="clear" w:color="auto" w:fill="FFFFFF"/>
        <w:tabs>
          <w:tab w:val="left" w:pos="677"/>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Мотивация и организация учебной деятельности учащихся. Основная задача учителя на этом этапе - привлечение учащихся к занятиям познавательной деятельностью и поддержка этого интереса.</w:t>
      </w:r>
    </w:p>
    <w:p w:rsidR="005A2AFF" w:rsidRDefault="005A2AFF" w:rsidP="005A2AFF">
      <w:pPr>
        <w:widowControl w:val="0"/>
        <w:numPr>
          <w:ilvl w:val="0"/>
          <w:numId w:val="1"/>
        </w:numPr>
        <w:shd w:val="clear" w:color="auto" w:fill="FFFFFF"/>
        <w:tabs>
          <w:tab w:val="left" w:pos="677"/>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Действие средств обучения. Этот этап и есть собственно процесс обучения, на котором происходит усвоение учебного материала учеником при взаимодействии со средствами обучения.</w:t>
      </w:r>
    </w:p>
    <w:p w:rsidR="005A2AFF" w:rsidRDefault="005A2AFF" w:rsidP="005A2AFF">
      <w:pPr>
        <w:widowControl w:val="0"/>
        <w:shd w:val="clear" w:color="auto" w:fill="FFFFFF"/>
        <w:tabs>
          <w:tab w:val="left" w:pos="74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4. Контроль качества усвоения материала. [5]</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Эти компоненты выявляются в разнообразных педагогических технологиях, используемых при обучении языкам: модульная технология </w:t>
      </w:r>
      <w:r>
        <w:rPr>
          <w:rFonts w:ascii="Times New Roman CYR" w:hAnsi="Times New Roman CYR" w:cs="Times New Roman CYR"/>
          <w:color w:val="000000"/>
          <w:sz w:val="28"/>
          <w:szCs w:val="28"/>
        </w:rPr>
        <w:lastRenderedPageBreak/>
        <w:t>обучения (Т. И. Шамова, П. И. Третьяков, И. Б. Сенновский), технология развивающего обучения (И. С. Якиманская, Л. В. Занков и др.), игровая технология (Д, Б. Элъконин), проблемно-эвристическая технология (А. В. Хуторской), обучение в малых группах, метод проектов, информационные технологии (Е.С. Полат), информационные технологии на основе алгоритмов (Н. Н. Алгазина) и др.</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Новые образовательные технологии предлагают инновационные модели построения такого учебного процесса, где на первый план выдвигается взаимосвязанная деятельность учителя и ученика, нацеленная на решение как учебной, так и практически значимой задачи.</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Какие же организационные модели обучения русскому языку вошли в школьную практику?</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Модульное обучение</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Модульное обучение и его элементы активно используются в практике преподавания русского языка. Модульное обучение базируется на деятельностном подходе к обучению: только то учебное содержание осознано и прочно усваивается учеником, которое становится предметом его активных действий. Модульное обучение опирается на теорию развивающего обучения, основы которой были заложены Л.С. Выготским. Реализация этой теории обучения требует, чтобы ученик учился постоянно в зоне своего ближайшего развития. В модульном обучении это достигается путем дифференциации содержания и дозы помощи ученику, организации учебной деятельности в разных формах: индивидуальной, парной, групповой, в парах сменного состава.</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Очень многое модульное обучение использует из программированного обучения. Это, во-первых, планирование действия каждого ученика в определенной логике, во-вторых, опора на активность и самостоятельность действий, в-третьих, учет индивидуализированного темпа обучения и, в-</w:t>
      </w:r>
      <w:r>
        <w:rPr>
          <w:rFonts w:ascii="Times New Roman CYR" w:hAnsi="Times New Roman CYR" w:cs="Times New Roman CYR"/>
          <w:color w:val="000000"/>
          <w:sz w:val="28"/>
          <w:szCs w:val="28"/>
        </w:rPr>
        <w:lastRenderedPageBreak/>
        <w:t>четвертых, постоянное подкрепление, которое осуществляется путем сличения (сверки) хода и результата деятельности, самоконтроля и взаимоконтроль.</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 качестве основы выделяется учебный модуль, который включает в себя законченный блок информации, целевую программу действий и советы учителя по успешной ее реализации.</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Учебный материал разделен на тематические блоки, каждый тематический блок укладывается в жесткие временные рамки двухчасового занятия. Для лучшего усвоения содержания тематического блока учитель следует этапам жесткой структуре модульного занятия: повторение, восприятие нового, осмысление, закрепление изученного, контроль. Каждый этап начинается с целевой установки и указания системы действий; заканчивается каждый этап урока контролем, позволяющим установить успешность обучения.</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процессе модульного занятия учитель организует самостоятельную познавательную деятельность и творческую работу каждого ученика, планирует систему взаимопроверки и взаимооценки учеников на каждом этапе. Таким образом, модульное занятие дает возможность в условиях дефицита учебного времени систематизировать и обобщить изученное в процессе самостоятельной познавательной деятельности и успешность каждого ученика.</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1.2 Технология уровневой дифференциации</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Одной из действующих технологий обучения русскому языку становится технология уровневой дифференциации, при которой обязателен переход от усвоения учащимися всего излагаемого учителем учебного материала к обязательности усвоения только точно указанного. Учебный процесс строится так, чтобы ученики с разными способностями и подготовкой могли бы достигать результата при изучении школьного </w:t>
      </w:r>
      <w:r>
        <w:rPr>
          <w:rFonts w:ascii="Times New Roman CYR" w:hAnsi="Times New Roman CYR" w:cs="Times New Roman CYR"/>
          <w:color w:val="000000"/>
          <w:sz w:val="28"/>
          <w:szCs w:val="28"/>
        </w:rPr>
        <w:lastRenderedPageBreak/>
        <w:t>предмета.</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Уровневая дифференциация обучения базируется на традиционных формах и методах работы, которыми владеют учителя, но дает принципиально новые результаты, о чем свидетельствуют результаты ее внедрения в практику школ. Достоинства применения уровневой дифференциации состоят в том, что в некоторой степени решается проблема неуспеваемости, потому что каждый учится так, как может, снимается психологический дискомфорт учеников, родителей, учителей: право выбирать уровень усваиваемого материала позволяет снизить перегрузки, снимает беспокойство, формирует чувство собственного достоинства.</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Технология уровневой дифференциации помогает формировать положительную мотивацию ученика по отношению к учебному предмету, так как предусматривает достижение учебного успеха ученика независимо от уровня его подготовки, интеллектуальных способностей, семейного и социального положения.</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 Метод проектов</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Среди новых педагогических технологий наиболее адекватной поставленным целям обучения русскому языку, с нашей точки зрения, является технология проектов, или метод проектов. Известно, что метод проектов имеет длительную историю как в мировой, так и в отечественной педагогике.</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Технология проектов, или метод проектов, в силу своей дидактической сущности позволяет решать задачи формирования и развития интеллектуальных умений критического и творческого мышления.</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Работа над учебным проектом, как правило, проводится в течение всего учебного года и включает несколько этапов: предварительный выбор выпускником темы с учетом рекомендаций учителя; составление плана, изучение школьником литературы по данной теме и сбор материала, </w:t>
      </w:r>
      <w:r>
        <w:rPr>
          <w:rFonts w:ascii="Times New Roman CYR" w:hAnsi="Times New Roman CYR" w:cs="Times New Roman CYR"/>
          <w:color w:val="000000"/>
          <w:sz w:val="28"/>
          <w:szCs w:val="28"/>
        </w:rPr>
        <w:lastRenderedPageBreak/>
        <w:t>создание собственного текста, содержащего анализ литературы и собственные выводы по теме, защита, которая предполагает устное выступление выпускника, содержащее краткую характеристику работы, ответы на вопросы по теме работы. В некоторой степени это сближает учебный проект с уже традиционной формой - рефератом.</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Однако все более становится общепринятой точка зрения, что учебный проект - самостоятельная исследовательская деятельность ученика, которая имеет не только учебную, но научно-практическую значимость, хорошо осознаваемую как преподавателем - руководителем проекта, так и его исполнителем. Это решение задачи, требующей интегрированного знания, исследовательского поиска для ее решения. Поэтому и предъявление результатов проекта может быть различным: научный доклад (например, по теме «Использование односоставных предложений в лирических произведениях А. С. Пушкина») с постановкой проблем и научными выводами о тенденциях, прослеживающихся в развитии данной проблемы; создание словаря современной лексики, создание Общества защиты русского языка и написание его Устава, подготовка компьютерных программ по русскому языку под названием «Лингвистические кроссворды» и т. д.</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Метод проектов в настоящее время активно утверждается в школе, в том числе и при обучении русскому языку. Этот метод предполагает организацию совместной или индивидуальной работы учащихся над той или иной проблемой с обязательным предъявлением результатов своей деятельности.</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Какие же интеллектуальные умения можно развить в учебной деятельности, организованной по методу проектов? Во-первых, аналитическое мышление в процессе анализа информации, отбора необходимых фактов, сравнения, сопоставления фактов, явлений. Во-вторых, ассоциативное мышление в процессе установления ассоциаций с ранее изученными, знакомыми фактами, явлениями, установление ассоциаций с новыми качествами предмета, явления и пр. В-третьих, логическое </w:t>
      </w:r>
      <w:r>
        <w:rPr>
          <w:rFonts w:ascii="Times New Roman CYR" w:hAnsi="Times New Roman CYR" w:cs="Times New Roman CYR"/>
          <w:color w:val="000000"/>
          <w:sz w:val="28"/>
          <w:szCs w:val="28"/>
        </w:rPr>
        <w:lastRenderedPageBreak/>
        <w:t>мышление, когда формируется умение выстраивать логику доказательности принимаемого решения, внутреннюю логику решаемой проблемы, логику последовательности действий, предпринимаемых для решения проблемы.</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Кроме того, у ученика формируется умение рассматривать проблему в целостности связей и характеристик, а также устанавливать причинно-следственные связи, искать новые решения, переносить знания из разных областей для решения проблемы.</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Эта технология актуализирует важнейшие речевые умения, включая учеников во все виды речевой деятельности (говорение, аудирование, чтение, письмо), совершенствует умение работать с текстами разных стилей и типов речи на уровне информационно-смысловой обработки в первую очередь.</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Реализация метода проектов на практике ведет к изменению позиции учителя. Из носителя готовых знаний он превращается в организатора познавательной, исследовательской деятельности своих учеников.</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Метод проектов вызывает интерес у преподавателей русского языка, однако опыт создания проектов по русскому языку пока невелик. Тем большее внимание учителей, методистов привлекают попытки создать учебный проект, выдержанный в рамках технологических требований. Во многих школах Москвы используются подходы к структурированию проекта, намеченные Е. С. Полат.</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Учителя начинают всегда с выбора темы проекта, его типа, определения количества участников. Далее учителю необходимо продумать проблемы, которые важно исследовать в рамках намеченной тематики, и помочь учащимся их осознать, сформулировать (наводящие вопросы, ситуации, способствующие определению проблем, видеоряд и т. д.). Учитель нацеливает учащихся на обсуждение возможных методов исследования, самостоятельный поиск информации, творческие решения.</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Очень важно организовать промежуточные обсуждения полученных данных в группах на уроках или на занятиях в научном обществе. Раз в четверть или в триместр участник проекта докладывает о промежуточных </w:t>
      </w:r>
      <w:r>
        <w:rPr>
          <w:rFonts w:ascii="Times New Roman CYR" w:hAnsi="Times New Roman CYR" w:cs="Times New Roman CYR"/>
          <w:color w:val="000000"/>
          <w:sz w:val="28"/>
          <w:szCs w:val="28"/>
        </w:rPr>
        <w:lastRenderedPageBreak/>
        <w:t>результатах. Это позволяет организовать планомерную работу учащихся над проектом. Обычно проводится предзащита проекта, где высказываются замечания, даются советы по окончательному оформлению результатов.</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Защита проектов предусматривает коллективное обсуждение, экспертизу, оппонирование, результаты внешней оценки, выводы. Лучшие работы публикуются в школьных сборниках.</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Защита проектов часто проводится в рамках ученических итоговых конференций, например, в рамках Ломоносовских чтений, Дней славянской письменности, научно-теоретических семинаров, олимпиад.</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Так, интересен опыт проведения защиты проекта по теме «Великий лексикограф земли русской» (к 200-летию Владимира Ивановича Даля). Приведем структуру этого учебного проекта.</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Исследовательский проект «Великий лексикограф земли русской (к 200-летию В. И. Даля)</w:t>
      </w:r>
    </w:p>
    <w:p w:rsidR="005A2AFF" w:rsidRDefault="005A2AFF" w:rsidP="005A2AFF">
      <w:pPr>
        <w:widowControl w:val="0"/>
        <w:numPr>
          <w:ilvl w:val="0"/>
          <w:numId w:val="2"/>
        </w:numPr>
        <w:shd w:val="clear" w:color="auto" w:fill="FFFFFF"/>
        <w:tabs>
          <w:tab w:val="left" w:pos="61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Задача: знакомство учащихся с жизнью и творчеством великого русского лексикографа Владимира Ивановича Даля, с «Толковым словарем живого великорусского языка»- «свое образной энциклопедией народной русской жизни первой половины </w:t>
      </w:r>
      <w:r>
        <w:rPr>
          <w:rFonts w:ascii="Times New Roman CYR" w:hAnsi="Times New Roman CYR" w:cs="Times New Roman CYR"/>
          <w:color w:val="000000"/>
          <w:sz w:val="28"/>
          <w:szCs w:val="28"/>
          <w:lang w:val="en-US"/>
        </w:rPr>
        <w:t>XIX</w:t>
      </w:r>
      <w:r>
        <w:rPr>
          <w:rFonts w:ascii="Times New Roman CYR" w:hAnsi="Times New Roman CYR" w:cs="Times New Roman CYR"/>
          <w:color w:val="000000"/>
          <w:sz w:val="28"/>
          <w:szCs w:val="28"/>
        </w:rPr>
        <w:t xml:space="preserve"> в.».</w:t>
      </w:r>
    </w:p>
    <w:p w:rsidR="005A2AFF" w:rsidRDefault="005A2AFF" w:rsidP="005A2AFF">
      <w:pPr>
        <w:widowControl w:val="0"/>
        <w:numPr>
          <w:ilvl w:val="0"/>
          <w:numId w:val="2"/>
        </w:numPr>
        <w:shd w:val="clear" w:color="auto" w:fill="FFFFFF"/>
        <w:tabs>
          <w:tab w:val="left" w:pos="61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Проблема: почему датчанин по происхождению, В. И. Даль, человек энциклопедически образованный, разносторонне одаренный, проявивший себя во многих областях знания, знаменит прежде всего своим «Толковым словарем...»? Заслонил ли словарь известного писателя, человека разнообразных талантов, с богатой, интересной судьбой? Опровергните или подтвердите формулу «Даль и есть Словарь».</w:t>
      </w:r>
    </w:p>
    <w:p w:rsidR="005A2AFF" w:rsidRDefault="005A2AFF" w:rsidP="005A2AFF">
      <w:pPr>
        <w:widowControl w:val="0"/>
        <w:numPr>
          <w:ilvl w:val="0"/>
          <w:numId w:val="2"/>
        </w:numPr>
        <w:shd w:val="clear" w:color="auto" w:fill="FFFFFF"/>
        <w:tabs>
          <w:tab w:val="left" w:pos="610"/>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Источники информации: литературные (книги, газетные и журнальные публикации и т. п.), словари, справочники и др.</w:t>
      </w:r>
    </w:p>
    <w:p w:rsidR="005A2AFF" w:rsidRDefault="005A2AFF" w:rsidP="005A2AFF">
      <w:pPr>
        <w:widowControl w:val="0"/>
        <w:numPr>
          <w:ilvl w:val="0"/>
          <w:numId w:val="3"/>
        </w:numPr>
        <w:shd w:val="clear" w:color="auto" w:fill="FFFFFF"/>
        <w:tabs>
          <w:tab w:val="left" w:pos="662"/>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Обработка информации: анализ литературы, обобщение, сопоставление с известными фактами, аргументированные выводы.</w:t>
      </w:r>
    </w:p>
    <w:p w:rsidR="005A2AFF" w:rsidRDefault="005A2AFF" w:rsidP="005A2AFF">
      <w:pPr>
        <w:widowControl w:val="0"/>
        <w:numPr>
          <w:ilvl w:val="0"/>
          <w:numId w:val="3"/>
        </w:numPr>
        <w:shd w:val="clear" w:color="auto" w:fill="FFFFFF"/>
        <w:tabs>
          <w:tab w:val="left" w:pos="662"/>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 доклад, реферат, стенгазета или другие наглядные материалы.</w:t>
      </w:r>
    </w:p>
    <w:p w:rsidR="005A2AFF" w:rsidRDefault="005A2AFF" w:rsidP="005A2AFF">
      <w:pPr>
        <w:widowControl w:val="0"/>
        <w:numPr>
          <w:ilvl w:val="0"/>
          <w:numId w:val="3"/>
        </w:numPr>
        <w:shd w:val="clear" w:color="auto" w:fill="FFFFFF"/>
        <w:tabs>
          <w:tab w:val="left" w:pos="662"/>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Презентация: выступление на школьном мероприятии, посвященном 200-летию В. И. Даля (ноябрь 2001 г.).</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Сценарий защиты</w:t>
      </w:r>
    </w:p>
    <w:p w:rsidR="005A2AFF" w:rsidRDefault="005A2AFF" w:rsidP="005A2AFF">
      <w:pPr>
        <w:widowControl w:val="0"/>
        <w:numPr>
          <w:ilvl w:val="0"/>
          <w:numId w:val="4"/>
        </w:numPr>
        <w:shd w:val="clear" w:color="auto" w:fill="FFFFFF"/>
        <w:tabs>
          <w:tab w:val="left" w:pos="701"/>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Обозначение проблемы: «Лексикографический подвиг В.И.Даля».</w:t>
      </w:r>
    </w:p>
    <w:p w:rsidR="005A2AFF" w:rsidRDefault="005A2AFF" w:rsidP="005A2AFF">
      <w:pPr>
        <w:widowControl w:val="0"/>
        <w:numPr>
          <w:ilvl w:val="0"/>
          <w:numId w:val="4"/>
        </w:numPr>
        <w:shd w:val="clear" w:color="auto" w:fill="FFFFFF"/>
        <w:tabs>
          <w:tab w:val="left" w:pos="701"/>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Защита своей гипотезы:</w:t>
      </w:r>
    </w:p>
    <w:p w:rsidR="005A2AFF" w:rsidRDefault="005A2AFF" w:rsidP="005A2AFF">
      <w:pPr>
        <w:widowControl w:val="0"/>
        <w:shd w:val="clear" w:color="auto" w:fill="FFFFFF"/>
        <w:tabs>
          <w:tab w:val="left" w:pos="7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а) материалы по теме «История создания «Толкового словаря»;</w:t>
      </w:r>
    </w:p>
    <w:p w:rsidR="005A2AFF" w:rsidRDefault="005A2AFF" w:rsidP="005A2AFF">
      <w:pPr>
        <w:widowControl w:val="0"/>
        <w:shd w:val="clear" w:color="auto" w:fill="FFFFFF"/>
        <w:tabs>
          <w:tab w:val="left" w:pos="75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б) материалы по теме «Чем словарь В. И. Даля отличается от других существующих в то время словарей русского языка?»;</w:t>
      </w:r>
    </w:p>
    <w:p w:rsidR="005A2AFF" w:rsidRDefault="005A2AFF" w:rsidP="005A2AFF">
      <w:pPr>
        <w:widowControl w:val="0"/>
        <w:shd w:val="clear" w:color="auto" w:fill="FFFFFF"/>
        <w:tabs>
          <w:tab w:val="left" w:pos="75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 материалы по теме «Фразеология в словаре В. И. Даля»;</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г) материалы по теме «Почему словарь В. И. Даля называют «Энциклопедией русской жизни первой половины </w:t>
      </w:r>
      <w:r>
        <w:rPr>
          <w:rFonts w:ascii="Times New Roman CYR" w:hAnsi="Times New Roman CYR" w:cs="Times New Roman CYR"/>
          <w:color w:val="000000"/>
          <w:sz w:val="28"/>
          <w:szCs w:val="28"/>
          <w:lang w:val="en-US"/>
        </w:rPr>
        <w:t>XIX</w:t>
      </w:r>
      <w:r>
        <w:rPr>
          <w:rFonts w:ascii="Times New Roman CYR" w:hAnsi="Times New Roman CYR" w:cs="Times New Roman CYR"/>
          <w:color w:val="000000"/>
          <w:sz w:val="28"/>
          <w:szCs w:val="28"/>
        </w:rPr>
        <w:t xml:space="preserve"> века»?».</w:t>
      </w:r>
    </w:p>
    <w:p w:rsidR="005A2AFF" w:rsidRDefault="005A2AFF" w:rsidP="005A2AFF">
      <w:pPr>
        <w:widowControl w:val="0"/>
        <w:numPr>
          <w:ilvl w:val="0"/>
          <w:numId w:val="5"/>
        </w:numPr>
        <w:shd w:val="clear" w:color="auto" w:fill="FFFFFF"/>
        <w:tabs>
          <w:tab w:val="left" w:pos="59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Общий вывод,</w:t>
      </w:r>
    </w:p>
    <w:p w:rsidR="005A2AFF" w:rsidRDefault="005A2AFF" w:rsidP="005A2AFF">
      <w:pPr>
        <w:widowControl w:val="0"/>
        <w:numPr>
          <w:ilvl w:val="0"/>
          <w:numId w:val="5"/>
        </w:numPr>
        <w:shd w:val="clear" w:color="auto" w:fill="FFFFFF"/>
        <w:tabs>
          <w:tab w:val="left" w:pos="59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Ответы на вопросы (дискуссия).</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Подготовка проекта велась как на уроках, так и во внеурочной деятельности.</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Проблема для исследовательского проекта была предложена научным руководителем, соотносилась с курсом русского языка 7 класса.</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Выявить проблему в рамках заданной темы не просто, роль учителя в этом процессе значительна. Так же не просто наметить темы для учебных проектов по русскому языку. Ориентиром могут быть темы рефератов, рекомендованные Министерством образования и предъявленные в форме высказываний ученых и писателей о русском языке, языковых явлениях, например: «Язык всем знаниям и всей природе ключ». (Г. Державин); «Самые правила языка не изобретаются, а в нем уже существуют; надобно только открыть или показать оныя». (Н. Карамзин) и др.</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Таким образом, учебный проект состоится лишь тогда, когда в каждой теме будет выявлена общественно значимая проблема, определены методы исследования, спланирована деятельность ученика.</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Умение пользоваться методом проектов - показатель высокой квалификации преподавателя, умеющего руководить исследовательской </w:t>
      </w:r>
      <w:r>
        <w:rPr>
          <w:rFonts w:ascii="Times New Roman CYR" w:hAnsi="Times New Roman CYR" w:cs="Times New Roman CYR"/>
          <w:color w:val="000000"/>
          <w:sz w:val="28"/>
          <w:szCs w:val="28"/>
        </w:rPr>
        <w:lastRenderedPageBreak/>
        <w:t>деятельностью ученика, а именно - помогать в формулировке проблемы проекта с учетом интересов и возрастных особенностей ученика, организовать самостоятельную исследовательскую деятельность ученика, спланировав ее этапы, помогая распределить задания для каждого участника проекта» проводить консультации, развивать навыки рефлексии, воспитывать терпимость друг к другу, умение общаться в процессе коллективной деятельности.</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1.4 Дистанционное обучение</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мнению многих специалистов, технологией будущего можно назвать дистанционное (дистантное) обучение, позволяющее получить образование тем, кто живет вдалеке от учебных заведений, у кого есть ограничения в передвижении по состоянию здоровья, кто хочет эффективно использовать учебное время за счет быстрого доступа к информации и оптимизировать процесс обучения с помощью построения индивидуальной образовательной траектории.</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Дистанционное обучение как технология обучения</w:t>
      </w:r>
      <w:r>
        <w:rPr>
          <w:rFonts w:ascii="Times New Roman CYR" w:hAnsi="Times New Roman CYR" w:cs="Times New Roman CYR"/>
          <w:color w:val="000000"/>
          <w:sz w:val="28"/>
          <w:szCs w:val="28"/>
          <w:vertAlign w:val="superscript"/>
        </w:rPr>
        <w:t xml:space="preserve"> </w:t>
      </w:r>
      <w:r>
        <w:rPr>
          <w:rFonts w:ascii="Times New Roman CYR" w:hAnsi="Times New Roman CYR" w:cs="Times New Roman CYR"/>
          <w:color w:val="000000"/>
          <w:sz w:val="28"/>
          <w:szCs w:val="28"/>
        </w:rPr>
        <w:t>предполагает организацию учебного процесса вдали от учебного заведения, за что и получила название дистанционного обучения. Учащийся получает комплект (портфель) учебно-методических материалов, изучает их самостоятельно. Заканчивая изучение предмета или учебного курса, ученик сдает экзамен, получая экзаменационные материалы (вопросы и задания) в электронном виде, выполняет работу на компьютере и отсылает ее на проверку по электронной почте преподавателю. Преподаватель выступает в данном случае как в роли консультанта, оказывающего помощь ученику при выборе учебной программы, литературы, помогающего при освоении трудных разделов курса, так и в роли экзаменатора.</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Информационные технологии, применяемые в дистанционном обучении, представляют новые, более широкие возможности в преподавании </w:t>
      </w:r>
      <w:r>
        <w:rPr>
          <w:rFonts w:ascii="Times New Roman CYR" w:hAnsi="Times New Roman CYR" w:cs="Times New Roman CYR"/>
          <w:color w:val="000000"/>
          <w:sz w:val="28"/>
          <w:szCs w:val="28"/>
        </w:rPr>
        <w:lastRenderedPageBreak/>
        <w:t>русского языка. Эти технологии используют специфический путь подачи учебного материала на основе гипертекста - системы ссылок, что упрощает нахождение и использование необходимой информации каждым в индивидуальном режиме. Однако эта технология предъявляет особые требования к учебным электронным курсам, предназначенным для дистанционного обучения.</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Дистанционное обучение может значительно способствовать снижению учебной нагрузки за счет дифференциации и индивидуализации обучения, если часть учебного времени школьники основной и особенно старшей ступени обучения будут заниматься дома, выполняя творческие проекты или индивидуальные задания на своих компьютерах или в компьютерном центре школы в удобное для них время, широко используя различные источники информации, информационно-образовательные ресурсы Интернета.</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Этот вид информационных технологий позволяет организовывать совместные исследовательские работы учащихся различных школ, учебных центров одного либо разных регионов или даже разных стран. Эти технологии позволят расширить кругозор учеников, способствуют развитию коммуникативных навыков.</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1.5 Технология самооценки - «Языковой портфель»</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Одной из технологий личностно ориентированного обучения, пока еще не вошедшей широко в практику обучения русскому языку, является «Языковой портфель». В чем состоит данная технология и как она может быть использована в школе?</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«Языковой портфель» - это комплект документов и самостоятельных работ ученика по русскому языку, которые он собирает, руководствуясь собственным желанием или заданием учителя. «Языковой портфель» может представлять собой самостоятельный документ, а может входить как часть в «Портфель ученика», в котором собраны разные портфели: «Портфель по физике», «Портфель по биологии» и т.д.</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«Языковой портфель» призван способствовать осознанию учащимся собственной познавательной деятельности, направленной на овладение русским языком, в частности на приобретение школьником всех видов компетенции: лингвистической (языковедческой), языковой, коммуникативной и культуроведческой. такое осознание достигается через описание учеником уровня владения составляющими каждой компетенции.</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форме «Языковой портфель» - новый тип рабочей тетради-папки, фиксирующей самооценку речевых умений учащихся.</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Назначение языкового портфеля должно быть понятно ученику, родителям, учителям другой школы (в случае перехода учащегося) и заключается в следующем:</w:t>
      </w:r>
    </w:p>
    <w:p w:rsidR="005A2AFF" w:rsidRDefault="005A2AFF" w:rsidP="005A2AFF">
      <w:pPr>
        <w:widowControl w:val="0"/>
        <w:numPr>
          <w:ilvl w:val="0"/>
          <w:numId w:val="6"/>
        </w:numPr>
        <w:shd w:val="clear" w:color="auto" w:fill="FFFFFF"/>
        <w:tabs>
          <w:tab w:val="left" w:pos="64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описании проделанной учеником работы по совершенствованию речевых умений за годы обучения в школе (описание дает как учитель, так и ученик);</w:t>
      </w:r>
    </w:p>
    <w:p w:rsidR="005A2AFF" w:rsidRDefault="005A2AFF" w:rsidP="005A2AFF">
      <w:pPr>
        <w:widowControl w:val="0"/>
        <w:numPr>
          <w:ilvl w:val="0"/>
          <w:numId w:val="6"/>
        </w:numPr>
        <w:shd w:val="clear" w:color="auto" w:fill="FFFFFF"/>
        <w:tabs>
          <w:tab w:val="left" w:pos="64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качественной фиксации учеником и учителем уровня овладения основными видами речевой деятельности (слушанием, говорением, чтением и письмом) в зависимости от этапа обучения (начальный, средний и старший);</w:t>
      </w:r>
    </w:p>
    <w:p w:rsidR="005A2AFF" w:rsidRDefault="005A2AFF" w:rsidP="005A2AFF">
      <w:pPr>
        <w:widowControl w:val="0"/>
        <w:numPr>
          <w:ilvl w:val="0"/>
          <w:numId w:val="6"/>
        </w:numPr>
        <w:shd w:val="clear" w:color="auto" w:fill="FFFFFF"/>
        <w:tabs>
          <w:tab w:val="left" w:pos="648"/>
        </w:tabs>
        <w:suppressAutoHyphens/>
        <w:autoSpaceDE w:val="0"/>
        <w:autoSpaceDN w:val="0"/>
        <w:adjustRightInd w:val="0"/>
        <w:spacing w:after="0" w:line="360" w:lineRule="auto"/>
        <w:ind w:firstLine="686"/>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 в презентации (по выбору ученика) наиболее удачных письменных работ, разнообразных по жанру (сочинения разных жанров, ответы на вопросы, диктанты, изложения и т. д.);</w:t>
      </w:r>
    </w:p>
    <w:p w:rsidR="005A2AFF" w:rsidRDefault="005A2AFF" w:rsidP="005A2AFF">
      <w:pPr>
        <w:widowControl w:val="0"/>
        <w:numPr>
          <w:ilvl w:val="0"/>
          <w:numId w:val="6"/>
        </w:numPr>
        <w:shd w:val="clear" w:color="auto" w:fill="FFFFFF"/>
        <w:tabs>
          <w:tab w:val="left" w:pos="64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определении личной позиции ученика по отношению к предмету на определенном этапе обучения;</w:t>
      </w:r>
    </w:p>
    <w:p w:rsidR="005A2AFF" w:rsidRDefault="005A2AFF" w:rsidP="005A2AFF">
      <w:pPr>
        <w:widowControl w:val="0"/>
        <w:numPr>
          <w:ilvl w:val="0"/>
          <w:numId w:val="6"/>
        </w:numPr>
        <w:shd w:val="clear" w:color="auto" w:fill="FFFFFF"/>
        <w:tabs>
          <w:tab w:val="left" w:pos="64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прогнозировании профессиональных склонностей ученика на этапе предпрофильного и профильного обучения.</w:t>
      </w:r>
    </w:p>
    <w:p w:rsidR="005A2AFF" w:rsidRDefault="005A2AFF" w:rsidP="005A2AF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В «Языковой портфель» включены таблицы для самооценки, где описаны уровни (А, В, С) сформированности речевых умений во всех видах речевой деятельности аудирование, говорение (монолог, диалог), чтение, письмо.</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Эти уровни А, В, С определены для иностранного языка как уровни овладения речевыми умениями. Трансляция перечня речевых умений по уровням на русский язык возможна с учетом специфики и этапа освоения русского языка.</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Знакомясь с таблицами самооценки, ученик может осознать свой уровень овладения речевыми умениями.</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Итак, роль данной технологии в школе состоит в том, чтобы привить тягу к самосовершенствованию, развивать личностный мотив в обучении, помочь объективно определить выбор профиля обучения.</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Эти сравнительно новые технологии, которые объединяются названием «Портфель ученика», способствуют формированию необходимых навыков рефлексии, т. е. самонаблюдения, самооценки, формируют умения адекватно оценивать собственные достижения и возможности, делать необходимые выводы относительно собственного самосовершенствования, самостоятельно мыслить.</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Таким образом, образовательная технология точно определяет способ взаимосвязанной деятельности учителя и ученика, их роль в образовательном процессе, четкое следование технологии (а не только использование отдельных ее элементов) позволяет добиться поставленных целей (получить образовательный результат).</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Главное направление личностноориентированных технологий образования в педагогике - это формирование и развитие интеллектуальных и речевых умений учащихся, их нравственное развитие, формирование критического и творческого мышления как приоритетных направлений интеллектуального развития человека.</w:t>
      </w:r>
    </w:p>
    <w:p w:rsidR="005A2AFF" w:rsidRDefault="005A2AFF" w:rsidP="005A2AFF">
      <w:pPr>
        <w:widowControl w:val="0"/>
        <w:numPr>
          <w:ilvl w:val="12"/>
          <w:numId w:val="0"/>
        </w:numPr>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Новые образовательные технологии (модульное обучение, технология уровневой дифференциации, метод проектов, дистанционное обучение и др.)</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 это совокупность определенных форм и методов обучения, обеспечивающих решение учениками в результате самостоятельных действий образовательной задачи. Таким образом, в основе образовательных технологий лежат те цели, которые должны быть достигнуты (образовательный результат), способ взаимосвязанной деятельности учителя и ученика и их роль в образовательном процессе.</w:t>
      </w:r>
    </w:p>
    <w:p w:rsidR="005A2AFF" w:rsidRDefault="005A2AFF" w:rsidP="005A2AFF">
      <w:pPr>
        <w:widowControl w:val="0"/>
        <w:numPr>
          <w:ilvl w:val="12"/>
          <w:numId w:val="0"/>
        </w:numPr>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numPr>
          <w:ilvl w:val="12"/>
          <w:numId w:val="0"/>
        </w:numPr>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 Контроль знаний: новые подходы к определению содержания, технологии проведения, оценке результатов</w:t>
      </w:r>
    </w:p>
    <w:p w:rsidR="005A2AFF" w:rsidRDefault="005A2AFF" w:rsidP="005A2AFF">
      <w:pPr>
        <w:widowControl w:val="0"/>
        <w:numPr>
          <w:ilvl w:val="12"/>
          <w:numId w:val="0"/>
        </w:numPr>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5A2AFF" w:rsidRDefault="005A2AFF" w:rsidP="005A2AFF">
      <w:pPr>
        <w:widowControl w:val="0"/>
        <w:numPr>
          <w:ilvl w:val="12"/>
          <w:numId w:val="0"/>
        </w:numPr>
        <w:shd w:val="clear" w:color="auto" w:fill="FFFFFF"/>
        <w:tabs>
          <w:tab w:val="left" w:pos="34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Проблема контроля образовательных достижений учащихся, вовсе не новая для школы, в настоящее время приобретает особую актуальность. В известной мере это связано с процессами демократизации в системе общего образования. Сосуществование в нашей стране различных по уровню и профилю типов школ, работающих по разным программам и учебникам, создает ситуацию, таящую в себе опасность распада единого в прошлом образовательного пространства.</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Предупредить нежелательный разрыв призван прежде всего госстандарт, устанавливающий единый образовательный минимум для всех типов школ. Ту же задачу, но иными средствами решает и система республиканского мониторинга, в частности Единый государственный экзамен (ЕГЭ). В их функции входит налаживание регулярного контроля за уровнем достижения учащимися требований образовательного стандарта, </w:t>
      </w:r>
      <w:r>
        <w:rPr>
          <w:rFonts w:ascii="Times New Roman CYR" w:hAnsi="Times New Roman CYR" w:cs="Times New Roman CYR"/>
          <w:color w:val="000000"/>
          <w:sz w:val="28"/>
          <w:szCs w:val="28"/>
        </w:rPr>
        <w:lastRenderedPageBreak/>
        <w:t>обеспечение единого подхода к оценке качества подготовки учащихся, отслеживание и выравнивание качества преподавания во всех школах страны.</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 этих условиях потребовалось уточнить или заново решить ряд вопросов, связанных с организацией итогового контроля, содержанием контрольно-измерительных материалов, технологией проведения контрольных срезов, системой оценивания уровня достижения требований госстандарта.</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Контроль - это важная составляющая процесса обучения. На уроках русского языка так же, как и на уроках по другим предметам, контроль выполняет две функции - собственно проверочную и диагностическую. В первом случае целью контроля является определение уровня подготовки учащихся по русскому языку, во втором - выявление недостаточно прочно усвоенных тем, выяснение причин, затрудняющих усвоение материала.</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 любом случае контроль обеспечивает обратную связь: он вовремя сигнализирует учителю об успехах или пробелах в знаниях учащихся, о необходимости вернуться со всём классом к ранее пройденному и недостаточно освоенному большинством учащихся материалу или оказать своевременную помощь отдельным отставшим ученикам.</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Общеизвестна также обучающая и воспитывающая роль контроля. Регулярно проводимый тематический и итоговый контроль организует труд учащихся и учителя, обеспечивает достаточно высокий уровень преподавания всех разделов курса, способствует систематизации знаний учащихся, выработке у них более прочных умений и навыков, помогает детям объективно оценивать свои успехи, порождает стимулы к учению, формирует ответственное, уважительное отношение к собственной учебной деятельности.</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По месту в учебном процессе выделяют текущий (тематический) и итоговый контроль. Текущий контроль проводится в процессе изучения той или иной темы и, как правило, заключается в проверке усвоения нового </w:t>
      </w:r>
      <w:r>
        <w:rPr>
          <w:rFonts w:ascii="Times New Roman CYR" w:hAnsi="Times New Roman CYR" w:cs="Times New Roman CYR"/>
          <w:color w:val="000000"/>
          <w:sz w:val="28"/>
          <w:szCs w:val="28"/>
        </w:rPr>
        <w:lastRenderedPageBreak/>
        <w:t>материала. Итоговый контроль, как ясно из названия, проводится в конце изучения темы, раздела, всего курса русского языка и проверяет усвоение всех основных, базовых понятий, изученных ко времени проведения проверки, и овладение ведущими целевыми умениями.</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 качестве измерителей уровня подготовки по русскому языку в школе традиционно используются следующие виды работ: устный опрос, диктант, изложение, сочинение, различные виды работ, связанные с анализом текста (вопросы по содержанию текста, формулирование темы и основной мысли высказывания, составление плана текста, тезисов и т. п.).</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 последнее время к указанным измерителям прибавились тесты.</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Ни один из указанных измерителей не является универсальным, однако, использованные в комплексе, они дают возможность проверить подготовку учащихся с достаточной полнотой.</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Выбор измерителя обусловлен проверяемым объектом и условиями проверки. Знания и учебные умения проверяются с помощью устного опроса или тестирования; практическая грамотность (орфографическая, пунктуационная, культурно-речевая) - посредством письменной работы того или иного вида (диктанта, изложения, сочинения), рецептивные коммуникативные умения - посредством анализа текста, продуктивные коммуникативные умения - путем создания текста (сочинения) или устного высказывания.</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Выбранный для проверки измеритель должен соответствовать целям проверки и проверяемому объекту.</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Так, при проверке орфографической грамотности нельзя ограничиться устным опросом или тестовыми заданиями, даже если эти задания непосредственно касаются орфографии. </w:t>
      </w:r>
      <w:r>
        <w:rPr>
          <w:rFonts w:ascii="Times New Roman CYR" w:hAnsi="Times New Roman CYR" w:cs="Times New Roman CYR"/>
          <w:i/>
          <w:iCs/>
          <w:color w:val="000000"/>
          <w:sz w:val="28"/>
          <w:szCs w:val="28"/>
        </w:rPr>
        <w:t xml:space="preserve">(Сколько орфограмм в слове? На какое правило подобраны слова? Укажи глаголы </w:t>
      </w:r>
      <w:r>
        <w:rPr>
          <w:rFonts w:ascii="Times New Roman CYR" w:hAnsi="Times New Roman CYR" w:cs="Times New Roman CYR"/>
          <w:i/>
          <w:iCs/>
          <w:color w:val="000000"/>
          <w:sz w:val="28"/>
          <w:szCs w:val="28"/>
          <w:lang w:val="en-US"/>
        </w:rPr>
        <w:t>I</w:t>
      </w:r>
      <w:r>
        <w:rPr>
          <w:rFonts w:ascii="Times New Roman CYR" w:hAnsi="Times New Roman CYR" w:cs="Times New Roman CYR"/>
          <w:i/>
          <w:iCs/>
          <w:color w:val="000000"/>
          <w:sz w:val="28"/>
          <w:szCs w:val="28"/>
        </w:rPr>
        <w:t xml:space="preserve"> спряжения. В каких словах пишется буква е? </w:t>
      </w:r>
      <w:r>
        <w:rPr>
          <w:rFonts w:ascii="Times New Roman CYR" w:hAnsi="Times New Roman CYR" w:cs="Times New Roman CYR"/>
          <w:color w:val="000000"/>
          <w:sz w:val="28"/>
          <w:szCs w:val="28"/>
        </w:rPr>
        <w:t>и т. п.) Все эти задания проверяют в большей мере знание правил орфографии и состояние учебных умений, но не могут служить надежным способом проверки правописных навыков.</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lastRenderedPageBreak/>
        <w:t>Для проверки практической грамотности (навыков) следует пользоваться другими измерителями - диктантом, изложением или сочинением. Практика, в том числе и трехлетний опыт проведения Единого государственного экзамена, показывает, что одни и те же учащиеся, неплохо выполнившие тестовые задания по орфографии, допустили много орфографических ошибок в сочинении.</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Таким образом, проверяя правописную подготовку учащихся, следует различать два уровня грамотности -уровень орфографических умений и уровень орфографических навыков. Каждый из них проверяется «своим» измерителем: первый посредством тестирования, второй при помощи письменной работы.</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При выборе измерителя следует учитывать его потенциальные возможности. Есть измерители однонаправленные, узко целевые (например, диктант проверяет только навыки правописания), и есть измерители комплексные, которые позволяют одновременно проверить разные аспекты подготовки по родному языку. К таким комплексным измерителям относятся изложения и сочинения.</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С помощью изложения, например, проверяется ряд умений в двух видах речевой деятельности - слушании и письме: умения понять и запомнить содержание высказывания, воспринятого на слух или зрительно, усвоить логику развития мысли, удержать в памяти наиболее характерные языковые средства, создать на основе услышанного более или менее адекватный вторичный текст, на основании которого можно будет сделать вывод о том, как ученик владеет речью, в частности нормами литературного языка, и какова его орфографическая и пунктуационная грамотность.</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При использовании комплексного измерителя критериально-ориентированным должен быть анализ работы и ее оценка, т. е. проверять и оценивать нужно не изложение (или сочинение) в целом, а те навыки и умения, которые с его помощью проверяются. Именно поэтому в действующих «Нормах оценки...» рекомендуется каждое изложение и </w:t>
      </w:r>
      <w:r>
        <w:rPr>
          <w:rFonts w:ascii="Times New Roman CYR" w:hAnsi="Times New Roman CYR" w:cs="Times New Roman CYR"/>
          <w:color w:val="000000"/>
          <w:sz w:val="28"/>
          <w:szCs w:val="28"/>
        </w:rPr>
        <w:lastRenderedPageBreak/>
        <w:t>сочинение оценивать по меньшей мере двумя отметками («за содержание и речь» и «за грамотность»).</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Для текущей проверки знаний и умений используются и устный опрос, и тестирование. Для итогового контроля наиболее удобным измерителем представляется тест. С помощью хорошо составленного итогового теста можно проверить подготовку каждого учащегося по всем основным разделам курса. Преимущества тестовой проверки по сравнению с устным опросом в этом случае очевидны. По той же причине тестирование представляется наиболее удобной формой проверки компетенций - лингвистической и языковой. Сразу отметим, что для проверки продуктивных коммуникативных умений тестовый контроль не годится.</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Тестирование обеспечивает:</w:t>
      </w:r>
    </w:p>
    <w:p w:rsidR="005A2AFF" w:rsidRDefault="005A2AFF" w:rsidP="005A2AFF">
      <w:pPr>
        <w:widowControl w:val="0"/>
        <w:numPr>
          <w:ilvl w:val="0"/>
          <w:numId w:val="7"/>
        </w:numPr>
        <w:shd w:val="clear" w:color="auto" w:fill="FFFFFF"/>
        <w:tabs>
          <w:tab w:val="left" w:pos="63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валидность проверки, полноту охвата контролируемого объекта - компетенции, раздела или целого курса;</w:t>
      </w:r>
    </w:p>
    <w:p w:rsidR="005A2AFF" w:rsidRDefault="005A2AFF" w:rsidP="005A2AFF">
      <w:pPr>
        <w:widowControl w:val="0"/>
        <w:numPr>
          <w:ilvl w:val="0"/>
          <w:numId w:val="7"/>
        </w:numPr>
        <w:shd w:val="clear" w:color="auto" w:fill="FFFFFF"/>
        <w:tabs>
          <w:tab w:val="left" w:pos="63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демократичность процедуры: все ученики находятся в равных условиях, выполняя одни и те же (аналогичные) задания;</w:t>
      </w:r>
    </w:p>
    <w:p w:rsidR="005A2AFF" w:rsidRDefault="005A2AFF" w:rsidP="005A2AF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 чистоту результата: рядом сидящие учащиеся выполняют разные варианты одного и того же теста;</w:t>
      </w:r>
    </w:p>
    <w:p w:rsidR="005A2AFF" w:rsidRDefault="005A2AFF" w:rsidP="005A2AFF">
      <w:pPr>
        <w:widowControl w:val="0"/>
        <w:numPr>
          <w:ilvl w:val="0"/>
          <w:numId w:val="7"/>
        </w:numPr>
        <w:shd w:val="clear" w:color="auto" w:fill="FFFFFF"/>
        <w:tabs>
          <w:tab w:val="left" w:pos="63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объективность оценки и существенную экономию времени, затрачиваемого на проверку, особенно в том случае, если для обработки результатов используются компьютеры;</w:t>
      </w:r>
    </w:p>
    <w:p w:rsidR="005A2AFF" w:rsidRDefault="005A2AFF" w:rsidP="005A2AFF">
      <w:pPr>
        <w:widowControl w:val="0"/>
        <w:numPr>
          <w:ilvl w:val="0"/>
          <w:numId w:val="7"/>
        </w:numPr>
        <w:shd w:val="clear" w:color="auto" w:fill="FFFFFF"/>
        <w:tabs>
          <w:tab w:val="left" w:pos="63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возможность аттестовать учащегося на основе интегральной оценки - - суммы набранных им баллов за выполнение работы, охватывающей полный курс русского языка.</w:t>
      </w:r>
    </w:p>
    <w:p w:rsidR="005A2AFF" w:rsidRDefault="005A2AFF" w:rsidP="005A2AF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Эти достоинства тестирования в сумме перекрывают такие его слабые стороны, как невозможность обеспечить глубину проверки и избежать определенной доли ответов-угадываний.</w:t>
      </w:r>
    </w:p>
    <w:p w:rsidR="005A2AFF" w:rsidRDefault="005A2AFF" w:rsidP="005A2AFF">
      <w:pPr>
        <w:widowControl w:val="0"/>
        <w:numPr>
          <w:ilvl w:val="12"/>
          <w:numId w:val="0"/>
        </w:numPr>
        <w:shd w:val="clear" w:color="auto" w:fill="FFFFFF"/>
        <w:tabs>
          <w:tab w:val="left" w:pos="33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обучение и контроль - два звена одного процесса. Они регламентируются одними и теми же государственными документами, в частности Государственным образовательным стандартом. Содержание </w:t>
      </w:r>
      <w:r>
        <w:rPr>
          <w:rFonts w:ascii="Times New Roman CYR" w:hAnsi="Times New Roman CYR" w:cs="Times New Roman CYR"/>
          <w:color w:val="000000"/>
          <w:sz w:val="28"/>
          <w:szCs w:val="28"/>
        </w:rPr>
        <w:lastRenderedPageBreak/>
        <w:t>контроля определяется целями обучения, сформулированными в стандарте на языке компетенций. Компетентностный подход, реализованный в системе контроля, предполагает, что объектом проверки являются не отдельные знания, умения и навыки, а три компетенции - лингвистическая, языковая и коммуникативная. В этом случае итоговая работа полностью контролирует процесс обучения.</w:t>
      </w:r>
    </w:p>
    <w:p w:rsidR="005A2AFF" w:rsidRDefault="005A2AFF" w:rsidP="005A2AFF">
      <w:pPr>
        <w:widowControl w:val="0"/>
        <w:numPr>
          <w:ilvl w:val="12"/>
          <w:numId w:val="0"/>
        </w:numPr>
        <w:shd w:val="clear" w:color="auto" w:fill="FFFFFF"/>
        <w:tabs>
          <w:tab w:val="left" w:pos="33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проведении такой работы используются в качестве измерителей различного рода тестовые задания: с выбором ответа, с кратким ответом, с развернутым ответом (сочинение).</w:t>
      </w:r>
    </w:p>
    <w:p w:rsidR="005A2AFF" w:rsidRDefault="005A2AFF" w:rsidP="005A2AFF">
      <w:pPr>
        <w:widowControl w:val="0"/>
        <w:numPr>
          <w:ilvl w:val="12"/>
          <w:numId w:val="0"/>
        </w:numPr>
        <w:shd w:val="clear" w:color="auto" w:fill="FFFFFF"/>
        <w:tabs>
          <w:tab w:val="left" w:pos="33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Меняется также и система оценивания работы: вместо обобщенной, фактически качественной характеристики результатов работы посредством пятибалльной школьной шкалы используется аналитическая количественная характеристика всех компонентов, которая синтезируется и позволяет более точно и объективно оценить ту или иную компетенцию. Такой подход (в сочетании с возможностью использования компьютерной техники) обеспечивает значительно большую объективность результатов.</w:t>
      </w:r>
    </w:p>
    <w:p w:rsidR="005A2AFF" w:rsidRDefault="005A2AFF" w:rsidP="005A2AFF">
      <w:pPr>
        <w:widowControl w:val="0"/>
        <w:numPr>
          <w:ilvl w:val="12"/>
          <w:numId w:val="0"/>
        </w:numPr>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numPr>
          <w:ilvl w:val="12"/>
          <w:numId w:val="0"/>
        </w:numPr>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 Принцип наглядности в современной дидактике и методике русского языка. Средства реализации принципа наглядности</w:t>
      </w:r>
    </w:p>
    <w:p w:rsidR="005A2AFF" w:rsidRDefault="005A2AFF" w:rsidP="005A2AFF">
      <w:pPr>
        <w:widowControl w:val="0"/>
        <w:numPr>
          <w:ilvl w:val="12"/>
          <w:numId w:val="0"/>
        </w:numPr>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numPr>
          <w:ilvl w:val="12"/>
          <w:numId w:val="0"/>
        </w:numPr>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Роль наглядности в преподавании языка общепризнанна. Однако один из главных принципов обучения за последние годы претерпел серьезные изменения. Что же нового современная дидактика вносит в понимание наглядности? Какова методическая целесообразность этого нового подхода? </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 современной дидактике утверждается более широкое понимание принципа наглядности как систематической опоры не только на конкретные предметы и их изображения, но и на модели.</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Что же такое модели? В чем их принципиальное отличие от традиционной наглядности? «Модель - условный образ (изображение, схема, описание и т. п.) какого-либо объекта (или системы объектов)». Натуральные </w:t>
      </w:r>
      <w:r>
        <w:rPr>
          <w:rFonts w:ascii="Times New Roman CYR" w:hAnsi="Times New Roman CYR" w:cs="Times New Roman CYR"/>
          <w:color w:val="000000"/>
          <w:sz w:val="28"/>
          <w:szCs w:val="28"/>
        </w:rPr>
        <w:lastRenderedPageBreak/>
        <w:t>предметы и их изображения дают прежде всего представление о внешнем облике изучаемого объекта, позволяют представить его в целом. Учебные модели воспроизводят лишь отдельные, наиболее существенные стороны явления или процесса.</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Однако эти стороны должны быть отражены правильно, адекватно, т. е. быть изоморфны изучаемому явлению.</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Для того чтобы сделать средство обучения наглядным, необходимо выделить основные свойства изучаемого явления (т. е. превратить его в модель), правильно, адекватно отразить эти свойства </w:t>
      </w:r>
      <w:r>
        <w:rPr>
          <w:rFonts w:ascii="Times New Roman CYR" w:hAnsi="Times New Roman CYR" w:cs="Times New Roman CYR"/>
          <w:smallCaps/>
          <w:color w:val="000000"/>
          <w:sz w:val="28"/>
          <w:szCs w:val="28"/>
        </w:rPr>
        <w:t>(т.</w:t>
      </w:r>
      <w:r>
        <w:rPr>
          <w:rFonts w:ascii="Times New Roman CYR" w:hAnsi="Times New Roman CYR" w:cs="Times New Roman CYR"/>
          <w:color w:val="000000"/>
          <w:sz w:val="28"/>
          <w:szCs w:val="28"/>
        </w:rPr>
        <w:t>е. сделать модель изоморфной изучаемому явлению) и, кроме того, обеспечить доступность этой модели для учащихся.</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Таким образом, изоморфизм и простота рассматриваются как отличительные признаки наглядности.</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Средства наглядности обретают новую функцию - управления познавательной деятельностью ученика. С их помощью можно подводить школьников к необходимым обобщениям, учить применять полученные знания. Не случайно поэтому наряду с традиционным термином «наглядное пособие», употребляются более точные: средства наглядности, средства обучения.</w:t>
      </w:r>
    </w:p>
    <w:p w:rsidR="005A2AFF" w:rsidRDefault="005A2AFF" w:rsidP="005A2AFF">
      <w:pPr>
        <w:widowControl w:val="0"/>
        <w:numPr>
          <w:ilvl w:val="12"/>
          <w:numId w:val="0"/>
        </w:numPr>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Наибольший педагогический эффект наглядность дает, если сочетается со словом учителя, который организует наблюдения учащихся, побуждает их к самостоятельным выводам. Следовательно, дело не только в характере того наглядного материала, который включается в учебный процесс, но и в методике его использования. В современной дидактике справедливо подчеркивается необходимость поиска новых форм сочетания наглядности со словом учителя (в, частности, для создания проблемных ситуаций).</w:t>
      </w:r>
      <w:r>
        <w:rPr>
          <w:rFonts w:ascii="Times New Roman CYR" w:hAnsi="Times New Roman CYR" w:cs="Times New Roman CYR"/>
          <w:color w:val="000000"/>
          <w:sz w:val="28"/>
          <w:szCs w:val="28"/>
        </w:rPr>
        <w:tab/>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Считается целесообразным разграничивать языковую и речевую наглядность, поскольку школьный курс русского языка предусматривает решение теоретических и практических задач. Основания для подобного разграничения находятся у психологов. Так, В.А. Артемов языковой </w:t>
      </w:r>
      <w:r>
        <w:rPr>
          <w:rFonts w:ascii="Times New Roman CYR" w:hAnsi="Times New Roman CYR" w:cs="Times New Roman CYR"/>
          <w:color w:val="000000"/>
          <w:sz w:val="28"/>
          <w:szCs w:val="28"/>
        </w:rPr>
        <w:lastRenderedPageBreak/>
        <w:t>наглядностью называет «такую специально обработанную подачу» материала, которая позволяет выявить законы языка. Д. Н. Богоявленский утверждает: «В языке есть своя особая языковая наглядность, которая служит чувственной опорой при формировании грамматических понятий».</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Именно для языковой наглядности принципиально важен тот новый подход, который утверждается в современной дидактике. Так, средства наглядности, особенно предназначенные для формирования грамматических понятий, допускают широкое использование элементов, абстракции, в частности отдельных морфем. Именно так построены многие таблицы по морфологии и орфографии.</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Схематическое изображение языкового материала является своеобразным моделированием, т. е. воспроизведением существенных сторон изучаемых правил, определений, понятий. Подобные модели в наглядной форме раскрывают грамматические закономерности, облегчают формирование не только представлений, но и понятий.</w:t>
      </w:r>
    </w:p>
    <w:p w:rsidR="005A2AFF" w:rsidRDefault="005A2AFF" w:rsidP="005A2AFF">
      <w:pPr>
        <w:widowControl w:val="0"/>
        <w:numPr>
          <w:ilvl w:val="12"/>
          <w:numId w:val="0"/>
        </w:numPr>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Главная задача речевой наглядности для уроков русского языка - облегчить запоминание наиболее трудных случаев словоупотребления, словообразования, соблюдения норм литературного произношения. Поэтому средства речевой наглядности, призванные облегчить воспитание культуры речи, воспроизводят конкретные слова, словосочетания, предложения.</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Современная дидактика исходит из необходимости широкого оснащения педагогического процесса. Этот подход отражен в специальном нормативном документе, который регламентирует разработку средств обучения по всем учебным предметам, в том числе и по русскому языку. Типовой перечень предусматривает создание средств, ориентированных на разные виды восприятия, разные способы подачи материала, разные организационные формы работы с ним.</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Итак, для реализации принципа наглядности нужны разнообразные средства обучения. Они различаются:</w:t>
      </w:r>
    </w:p>
    <w:p w:rsidR="005A2AFF" w:rsidRDefault="005A2AFF" w:rsidP="005A2AFF">
      <w:pPr>
        <w:widowControl w:val="0"/>
        <w:numPr>
          <w:ilvl w:val="0"/>
          <w:numId w:val="8"/>
        </w:numPr>
        <w:shd w:val="clear" w:color="auto" w:fill="FFFFFF"/>
        <w:tabs>
          <w:tab w:val="left" w:pos="1013"/>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характеру использованного, в них материала (словесный и </w:t>
      </w:r>
      <w:r>
        <w:rPr>
          <w:rFonts w:ascii="Times New Roman CYR" w:hAnsi="Times New Roman CYR" w:cs="Times New Roman CYR"/>
          <w:color w:val="000000"/>
          <w:sz w:val="28"/>
          <w:szCs w:val="28"/>
        </w:rPr>
        <w:lastRenderedPageBreak/>
        <w:t>изобразительный; конкретные языковые единицы и схематический показ их);</w:t>
      </w:r>
    </w:p>
    <w:p w:rsidR="005A2AFF" w:rsidRDefault="005A2AFF" w:rsidP="005A2AFF">
      <w:pPr>
        <w:widowControl w:val="0"/>
        <w:numPr>
          <w:ilvl w:val="0"/>
          <w:numId w:val="8"/>
        </w:numPr>
        <w:shd w:val="clear" w:color="auto" w:fill="FFFFFF"/>
        <w:tabs>
          <w:tab w:val="left" w:pos="1013"/>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видам восприятия (зрительное, слуховое, зрительно-слуховое), на которые рассчитан этот материал;</w:t>
      </w:r>
    </w:p>
    <w:p w:rsidR="005A2AFF" w:rsidRDefault="005A2AFF" w:rsidP="005A2AFF">
      <w:pPr>
        <w:widowControl w:val="0"/>
        <w:numPr>
          <w:ilvl w:val="0"/>
          <w:numId w:val="8"/>
        </w:numPr>
        <w:shd w:val="clear" w:color="auto" w:fill="FFFFFF"/>
        <w:tabs>
          <w:tab w:val="left" w:pos="1013"/>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способам подачи материала (с помощью технической аппаратуры или без нее - традиционным путем; в статике или динамике: готовые таблицы и материал для их составления; картина, диакадр и кинолента);</w:t>
      </w:r>
    </w:p>
    <w:p w:rsidR="005A2AFF" w:rsidRDefault="005A2AFF" w:rsidP="005A2AFF">
      <w:pPr>
        <w:widowControl w:val="0"/>
        <w:shd w:val="clear" w:color="auto" w:fill="FFFFFF"/>
        <w:tabs>
          <w:tab w:val="left" w:pos="1003"/>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 организационным формам работы с ним (фронтальная, на основе демонстрационных пособий и индивидуальная на основе раздаточного изобразительного материала).</w:t>
      </w:r>
    </w:p>
    <w:p w:rsidR="005A2AFF" w:rsidRDefault="005A2AFF" w:rsidP="005A2AFF">
      <w:pPr>
        <w:widowControl w:val="0"/>
        <w:numPr>
          <w:ilvl w:val="12"/>
          <w:numId w:val="0"/>
        </w:numPr>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подробнее печатные средства реализации принципа наглядности.</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данную группу пособий входят: таблицы, карточки для составления таблиц, картины, раздаточный изобразительный материал.</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Таблицы</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Таблицы - наиболее распространенный, традиционный вид печатных пособий по русскому языку, реализующий зрительную наглядность. Ведущее место таблиц среди других средств зрительной наглядности определяется тем, что они обеспечивают практически не ограниченное во времени экспонирование языкового материала. Таблицы просты в использовании (для демонстрации их не требуются сложные дополнительные приспособления) , позволяют работать в незатемненном помещении.</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lang w:val="en-US"/>
        </w:rPr>
        <w:t>B</w:t>
      </w:r>
      <w:r>
        <w:rPr>
          <w:rFonts w:ascii="Times New Roman CYR" w:hAnsi="Times New Roman CYR" w:cs="Times New Roman CYR"/>
          <w:color w:val="000000"/>
          <w:sz w:val="28"/>
          <w:szCs w:val="28"/>
        </w:rPr>
        <w:t xml:space="preserve"> отличие от плаката таблица предполагает не просто зрительное предъявление материала, но и определенную группировку, систематизацию. Таким образом, в самой табличной форме заложены возможности для широкого использования приема сравнения, облегчающего понимание изучаемого материала, сознательное усвоение его, раскрытие тех отношений противопоставленности, которые свойственны языку. Именно поэтому «вся работа по языку и правописанию может опираться на аналогию и противопоставление».</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Указанные особенности таблиц позволяют наметить наиболее </w:t>
      </w:r>
      <w:r>
        <w:rPr>
          <w:rFonts w:ascii="Times New Roman CYR" w:hAnsi="Times New Roman CYR" w:cs="Times New Roman CYR"/>
          <w:color w:val="000000"/>
          <w:sz w:val="28"/>
          <w:szCs w:val="28"/>
        </w:rPr>
        <w:lastRenderedPageBreak/>
        <w:t>целесообразную сферу применения их: формирование навыков (прежде всего орфографических и пунктуационных).</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известно, в формировании навыка психологи выделяют ориентировочную и исполнительную части. Главная дидактическая функция демонстрационных таблиц состоит в том, что они призваны вооружить ученика ориентирами для применения правила, должны создать ориентировочную основу действия.</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Но данную функцию могут выполнять и другие средства обучения, рассчитанные на зрительное восприятие (например, таблицы учебника, транспаранты). Поэтому для демонстрационных таблиц оправданны темы, которые изучаются в течение длительного времени или облегчают возвращение к ранее пройденному, систематизацию изученного, причем темы, предполагающие сравнение сходных в чем-либо явлений, например: «Правописание о-е после шипящих в окончаниях и суффиксах существительных и прилагательных», «Правописание мягкого знака после шипящих», «Правописание не с глаголами, причастиями, деепричастиями», «Правописание не с существительными, прилагательными и наречиями», «Способы словообразования в русском языке», «Самостоятельные части речи» и др.</w:t>
      </w: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Демонстрационные таблицы целесообразно разграничить по назначению на языковые и речевые.</w:t>
      </w: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Языковые таблицы призваны облегчить понимание изучаемых правил, определений, понятий, норм русского литературного языка; задача речевых таблиц - облегчить запоминание конкретного языкового материала, употребление которого вызывает наибольшие трудности при усвоении норм русского литературного языка. </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Основная задача языковых таблиц -- раскрыть определенную закономерность, дать своеобразную модель правила, определения. Это назначение соответствует тому новому пониманию наглядности, которое утверждается в современной дидактике, и позволяет рассматривать таблицы </w:t>
      </w:r>
      <w:r>
        <w:rPr>
          <w:rFonts w:ascii="Times New Roman CYR" w:hAnsi="Times New Roman CYR" w:cs="Times New Roman CYR"/>
          <w:color w:val="000000"/>
          <w:sz w:val="28"/>
          <w:szCs w:val="28"/>
        </w:rPr>
        <w:lastRenderedPageBreak/>
        <w:t>как средство формирования не только представлений, но и понятий.</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Поясним сущность и правомерность нового подхода применительно к русскому языку. Орфографическая тема «Правописание чередующихся е - и в корне» может быть раскрыта по-разному. Традиционно построенная таблица обычно содержит слова с данной орфограммой; каждый из корней с чередованием е - и иллюстрируется примером.</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Другой подход к раскрытию указанной орфографической темы предполагает, что на таблице даются только корни, для которых характерно чередование е - и, суффикс а (существенные признаки изучаемого правила) и раскрываются условия выбора правильного написания. Один из возможных вариантов лаконичного пояснения данной орфографической закономерности: для корневой гласной и суффикса а используется один и тот же дополнительный цвет, суффикс выделяется специальным значком. Таблица приобретает следующий вид (рис.1). </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моменту изучения данного правила четвероклассники владеют навыком членения слова на морфемы. Поэтому есть основания утверждать, что представленная на таблице модель орфографического правила доступна учащимся, обладает свойством простоты.</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009900" cy="3105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9900" cy="3105150"/>
                    </a:xfrm>
                    <a:prstGeom prst="rect">
                      <a:avLst/>
                    </a:prstGeom>
                    <a:noFill/>
                    <a:ln>
                      <a:noFill/>
                    </a:ln>
                  </pic:spPr>
                </pic:pic>
              </a:graphicData>
            </a:graphic>
          </wp:inline>
        </w:drawing>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Рисунок 1</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В чем преимущество данной таблицы перед обычной? Во-первых, таблица выделяет главное, основное в изучаемом правиле (морфемы, в которых встречается чередование гласных, условия, от которых зависит выбор, правильного написания), облегчает понимание орфографической закономерности, что очень важно, с точки зрения сознательного формирования навыков. Во-вторых, таблица помогает запомнить те корни, для которых характерно чередование е - и, и предупреждает ошибки типа залечь - «залигать», вызванные неправомерным перенесением изученного правила на слова, не относящиеся к данной орфограмме. В-третьих, она позволяет максимально обыграть каждый корень, охватить гораздо более широкий круг слов, чем таблица, содержащая конкретные написания. Таким образом, данная таблица облегчает понимание, применение и запоминание правила. </w:t>
      </w: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Этот пример убеждает в том, что для передачи модели того или иного орфографического правила удобны и правомерны таблицы-схемы.</w:t>
      </w: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Схемы являются основным средством моделирования синтаксических конструкций; по сравнению со словесным описанием они гораздо более ярко, выпукло передают особенности этих конструкций, их строение, соотношение составных частей. Моделирование языковых явлений полезно и для раскрытия лексических понятий. Так, с помощью схемы можно пояснить соотношение слова и понятия, для обозначения которого оно служит, на таблицах, посвященных синонимам (рис. 2).</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таблицы-схемы могут найти широкое применение при изучении различных разделов курса русского языка. Эти средства обучения позволяют акцентировать внимание учащихся на главном в изучаемом материале, подводят учащихся к осмыслению той или иной закономерности, но не дают готовых выводов, формулировок, требуют от учащихся определенной мыслительной активности, самостоятельности, развивают абстрактное мышление учащихся, что очень важно, особенно при изучении </w:t>
      </w:r>
      <w:r>
        <w:rPr>
          <w:rFonts w:ascii="Times New Roman CYR" w:hAnsi="Times New Roman CYR" w:cs="Times New Roman CYR"/>
          <w:color w:val="000000"/>
          <w:sz w:val="28"/>
          <w:szCs w:val="28"/>
        </w:rPr>
        <w:lastRenderedPageBreak/>
        <w:t>грамматики.</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noProof/>
          <w:sz w:val="24"/>
          <w:szCs w:val="24"/>
        </w:rPr>
      </w:pPr>
    </w:p>
    <w:p w:rsidR="005A2AFF" w:rsidRDefault="005A2AFF" w:rsidP="005A2AFF">
      <w:pPr>
        <w:widowControl w:val="0"/>
        <w:numPr>
          <w:ilvl w:val="12"/>
          <w:numId w:val="0"/>
        </w:numPr>
        <w:autoSpaceDE w:val="0"/>
        <w:autoSpaceDN w:val="0"/>
        <w:adjustRightInd w:val="0"/>
        <w:spacing w:after="0" w:line="240" w:lineRule="auto"/>
        <w:rPr>
          <w:rFonts w:ascii="Times New Roman CYR" w:hAnsi="Times New Roman CYR" w:cs="Times New Roman CYR"/>
          <w:noProof/>
          <w:sz w:val="24"/>
          <w:szCs w:val="24"/>
        </w:rPr>
      </w:pPr>
      <w:r>
        <w:rPr>
          <w:rFonts w:ascii="Microsoft Sans Serif" w:hAnsi="Microsoft Sans Serif" w:cs="Microsoft Sans Serif"/>
          <w:noProof/>
          <w:sz w:val="17"/>
          <w:szCs w:val="17"/>
        </w:rPr>
        <w:drawing>
          <wp:inline distT="0" distB="0" distL="0" distR="0">
            <wp:extent cx="3200400" cy="3286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3286125"/>
                    </a:xfrm>
                    <a:prstGeom prst="rect">
                      <a:avLst/>
                    </a:prstGeom>
                    <a:noFill/>
                    <a:ln>
                      <a:noFill/>
                    </a:ln>
                  </pic:spPr>
                </pic:pic>
              </a:graphicData>
            </a:graphic>
          </wp:inline>
        </w:drawing>
      </w:r>
    </w:p>
    <w:p w:rsidR="005A2AFF" w:rsidRDefault="005A2AFF" w:rsidP="005A2AF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05100" cy="3295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3295650"/>
                    </a:xfrm>
                    <a:prstGeom prst="rect">
                      <a:avLst/>
                    </a:prstGeom>
                    <a:noFill/>
                    <a:ln>
                      <a:noFill/>
                    </a:ln>
                  </pic:spPr>
                </pic:pic>
              </a:graphicData>
            </a:graphic>
          </wp:inline>
        </w:drawing>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2</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таблицах по лексике и составу слова, кроме схем, уместны лаконичные рисунки, поясняющие значение слов или отдельных морфем (рис. 3).</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3095625" cy="26384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2638425"/>
                    </a:xfrm>
                    <a:prstGeom prst="rect">
                      <a:avLst/>
                    </a:prstGeom>
                    <a:noFill/>
                    <a:ln>
                      <a:noFill/>
                    </a:ln>
                  </pic:spPr>
                </pic:pic>
              </a:graphicData>
            </a:graphic>
          </wp:inline>
        </w:drawing>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3</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 отличие от языковых, речевые таблицы, как правило, являются словарными. На конкретном языковом материале полезно строить таблицы по грамматике (например, призванные облегчить запоминание парадигмы разноспрягаемых глаголов, образование и употребление других трудных грамматических форм), по пунктуации (например, поясняющие постановку знаков препинания в сложном многочленном предложении при стечении союзов).</w:t>
      </w: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Речевые таблицы призваны облегчить осмысленное запоминание, поэтому при построении и оформлении их необходимо предусмотреть приемы, стимулирующие познавательную активность и самостоятельность школьников.</w:t>
      </w: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Например, рисунки в сочетании с дополнительным цветом помогают разграничить взаимосмешиваемые формы собирательного числительного оба (обе), предупредить распространенные ошибки в образовании и употреблении этих форм (рис. 4).</w:t>
      </w: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4581525" cy="3314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525" cy="3314700"/>
                    </a:xfrm>
                    <a:prstGeom prst="rect">
                      <a:avLst/>
                    </a:prstGeom>
                    <a:noFill/>
                    <a:ln>
                      <a:noFill/>
                    </a:ln>
                  </pic:spPr>
                </pic:pic>
              </a:graphicData>
            </a:graphic>
          </wp:inline>
        </w:drawing>
      </w: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4</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Демонстрационные карточки</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готовых, статичных таблиц, позволяющих сразу ввести определенную информацию, в преподавании русского языка большое распространение получили динамичные, подвижные пособия. Их основное преимущество - подача материала по частям, небольшими порциями, возможность видоизменять содержание таблицы, заменять одни элементы другими. Эти особенности динамичных таблиц могут быть полезны не только при объяснении, но и закреплении материала, поскольку облегчают понимание и запоминание его. Таким образом, динамичные пособия могут выполнять функции речевых таблиц. Этой задаче отвечают демонстрационные карточки с отдельными словами, из которых на наборном полотне или специальном стенде монтируются подвижные таблицы (Рис. 5).</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981325" cy="3581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1325" cy="3581400"/>
                    </a:xfrm>
                    <a:prstGeom prst="rect">
                      <a:avLst/>
                    </a:prstGeom>
                    <a:noFill/>
                    <a:ln>
                      <a:noFill/>
                    </a:ln>
                  </pic:spPr>
                </pic:pic>
              </a:graphicData>
            </a:graphic>
          </wp:inline>
        </w:drawing>
      </w: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5</w:t>
      </w: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отличие от статичных пособий демонстрационные карточки позволяют составлять самые различные варианты таблиц, давать одно и то же слово в различном окружении, многократно, облегчая тем самым запоминание конкретного языкового материала.</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Для демонстрационных карточек оправданны прежде всего слова, правописание или произношение которых не регулируется четкими правилами, а также наиболее трудные в орфографическом отношении слова. Кроме того, на карточках целесообразно давать и словосочетания (в частности, составные цельные наименования, например: Советский Союз) и предложения (например: Сколько времени?).</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С помощью демонстрационных карточек желательно прежде всего повторить те речевые таблицы: по орфографии и орфоэпии, которые, приведены в учебниках. Эти таблицы вводятся в связи с определенным упражнением, в тексте которого встретились трудные случаи правописания или произношения.</w:t>
      </w: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Воспроизведение речевых таблиц учебника - лишь начальный этап в </w:t>
      </w:r>
      <w:r>
        <w:rPr>
          <w:rFonts w:ascii="Times New Roman CYR" w:hAnsi="Times New Roman CYR" w:cs="Times New Roman CYR"/>
          <w:color w:val="000000"/>
          <w:sz w:val="28"/>
          <w:szCs w:val="28"/>
        </w:rPr>
        <w:lastRenderedPageBreak/>
        <w:t>использовании демонстрационных карточек. Этот первый вариант экспонируется несколько дней, до проведения соответствующего словарно-орфографического или фонетического диктанта (в момент проведения его карточки, разумеется, убраны). Через некоторое время полезно повторное обращение к использованным демонстрационным карточкам и новый вариант компоновки их.</w:t>
      </w: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Демонстрационные карточки расширяют возможность для планомерной, систематической работы над общественно-политической лексикой, тем самым позволяют усилить воспитательную направленность в преподавании русского языка.</w:t>
      </w: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sz w:val="28"/>
          <w:szCs w:val="28"/>
        </w:rPr>
        <w:t>Картины</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Картины, так же как и таблицы, относятся к числу наиболее распространенных, традиционных печатных пособий, но в отличие от таблиц используются не для изучения основ науки о языке, а как средство развития речи учащихся. Это назначение картины единодушно признано всеми, однако реализуется не всегда достаточно полно и целенаправленно.</w:t>
      </w: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Каковы специфические возможности данного средства обучения для формирования коммуникативных умений? Картина является одним из источников высказываний, на основе которых осуществляется обучение школьников разным видам сочинений. Картина может быть полезна для обучения школьников разным жанрам сочинений, и прежде всего описанию, поскольку дает для него уже «готовый» материал, т. е. изображения предметов и явлений действительности. Кроме того, словесное описание того, что изображено художником, предполагает установление определенных связей между отдельными частями картины, т.е. построение высказывания описательного характера. Причем произведения живописи (в частности, пейзажи, натюрморты) позволяют потренировать учащихся в художественном описании увиденного: обращение к этому стилю оправданно характером того изображения, которое предстоит описать ученику, и юный автор как бы соревнуется с художником в яркости, </w:t>
      </w:r>
      <w:r>
        <w:rPr>
          <w:rFonts w:ascii="Times New Roman CYR" w:hAnsi="Times New Roman CYR" w:cs="Times New Roman CYR"/>
          <w:color w:val="000000"/>
          <w:sz w:val="28"/>
          <w:szCs w:val="28"/>
        </w:rPr>
        <w:lastRenderedPageBreak/>
        <w:t>красочности словесного описания.</w:t>
      </w: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Яркий зрительный образ вызывает у зрителя естественное желание поделиться своими впечатлениями об увиденном, высказать свое отношение к тому, что изобразил художник. Поэтому картина может быть полезна и для обучений рассуждению. Эта задача предусмотрена, например, в связи с работой по картине Г. Г. Нисского «Февраль. Подмосковье» в </w:t>
      </w:r>
      <w:r>
        <w:rPr>
          <w:rFonts w:ascii="Times New Roman CYR" w:hAnsi="Times New Roman CYR" w:cs="Times New Roman CYR"/>
          <w:color w:val="000000"/>
          <w:sz w:val="28"/>
          <w:szCs w:val="28"/>
          <w:lang w:val="en-US"/>
        </w:rPr>
        <w:t>IV</w:t>
      </w:r>
      <w:r>
        <w:rPr>
          <w:rFonts w:ascii="Times New Roman CYR" w:hAnsi="Times New Roman CYR" w:cs="Times New Roman CYR"/>
          <w:color w:val="000000"/>
          <w:sz w:val="28"/>
          <w:szCs w:val="28"/>
        </w:rPr>
        <w:t xml:space="preserve"> классе.</w:t>
      </w: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Картина в современной методике развития речи справедливо рассматривается как средство формирования такого коммуникативного умения, как собирание материала к высказыванию, поскольку это собирание предполагает, в свою очередь, умение видеть, наблюдать, сравнивать предметы и явления, устанавливать их сходство и различие, обращать внимание на форму, цвет, местоположение и другие признаки. Кроме того, в процессе этой работы можно показать учащимся, как оформляются материалы для наблюдений, как выглядит такая запись, как она может быть дополнена.</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Картина стимулирует поиск языковых средств, адекватных ярким зрительным образам, поэтому может быть использована для закрепления навыков правильного и точного, стилистически целесообразного употребления слов. Именно точность, яркость, образность словесного описания того, что изображено художником (а не просто обогащение словаря учащихся),- главная задача той словарной работы, которая проводится по картине.</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Таким образом, картина облегчает формирование всех основных коммуникативных умении, предусмотренных программой, поэтому является необходимым компонентом методической системы развития связной речи, важнейшим средством реализации этой системы.</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sz w:val="28"/>
          <w:szCs w:val="28"/>
        </w:rPr>
        <w:t>Раздаточный изобразительный материал</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В отличие от демонстрационных таблиц и картин, облегчающих организацию фронтальных (коллективных) наблюдений и обсуждений, раздаточный материал предназначается для самостоятельной </w:t>
      </w:r>
      <w:r>
        <w:rPr>
          <w:rFonts w:ascii="Times New Roman CYR" w:hAnsi="Times New Roman CYR" w:cs="Times New Roman CYR"/>
          <w:color w:val="000000"/>
          <w:sz w:val="28"/>
          <w:szCs w:val="28"/>
        </w:rPr>
        <w:lastRenderedPageBreak/>
        <w:t>(индивидуальной) работы и используется на исполнительном этапе формирования навыков.</w:t>
      </w: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Напомним, что рисунок может служить для комментирования значения слов и фразеологических оборотов и как стимул, облегчающий самостоятельное употребление различных языковых единиц. Обе эти функции рисунка успешно реализованы в учебниках, причем изобразительный комментарий используется в основном при изучении лексических тем.</w:t>
      </w: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Стимулирующая функция рисунков использована в учебниках при работе над самыми различными программными темами. Причем рисунок служит стимулом для употребления отдельных слов, построения словосочетаний и предложений, а также для составления связных высказываний (текстов).</w:t>
      </w: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сравнению с учебником раздаточный изобразительный материал расширяет возможности для реализации основных функций рисунка. Прежде всего, карточки позволяют предусмотреть большую вариативность рисунков по одной и той же теме. </w:t>
      </w: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Карточки с рисунками целесообразны прежде всего для работы по лексике, составу слова, так как именно эти разделы программы позволяют использовать рисунок как изобразительный комментарий к значению слова.</w:t>
      </w:r>
    </w:p>
    <w:p w:rsidR="005A2AFF" w:rsidRDefault="005A2AFF" w:rsidP="005A2AFF">
      <w:pPr>
        <w:widowControl w:val="0"/>
        <w:numPr>
          <w:ilvl w:val="12"/>
          <w:numId w:val="0"/>
        </w:numPr>
        <w:shd w:val="clear" w:color="auto" w:fill="FFFFFF"/>
        <w:tabs>
          <w:tab w:val="left" w:pos="58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Раздаточный изобразительный материал оправдан и по таким орфографическим темам, которые тоже связаны с семантикой слова и даже предполагают использование цветных изображений. Карточки с рисунками могут быть полезны и для закрепления пунктуационных навыков.</w:t>
      </w:r>
    </w:p>
    <w:p w:rsidR="005A2AFF" w:rsidRDefault="005A2AFF" w:rsidP="005A2AFF">
      <w:pPr>
        <w:widowControl w:val="0"/>
        <w:numPr>
          <w:ilvl w:val="12"/>
          <w:numId w:val="0"/>
        </w:numPr>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рассмотренные печатные средства - таблицы, демонстрационные карточки, картины, раздаточный изобразительный материал - являются средствами реализации принципа наглядности в преподавании русского языка. Заложенные в них возможности способствуют активизации познавательной деятельности, развитию речи учащихся. Таблицы, например, облегчают сопоставление и противопоставление </w:t>
      </w:r>
      <w:r>
        <w:rPr>
          <w:rFonts w:ascii="Times New Roman CYR" w:hAnsi="Times New Roman CYR" w:cs="Times New Roman CYR"/>
          <w:sz w:val="28"/>
          <w:szCs w:val="28"/>
        </w:rPr>
        <w:lastRenderedPageBreak/>
        <w:t>сравниваемых языковых явлений. Речевые таблицы облегчают осмысленное запоминание. Картина в современной методике развития речи справедливо рассматривается как средство формирования такого коммуникативного умения, как собирание материала к высказыванию. При этом необходима продуманная методика использования данных средств. Одно из условий - правильное определение этапа включения печатных средств наглядности в урок, их места в учебном процессе.</w:t>
      </w:r>
    </w:p>
    <w:p w:rsidR="005A2AFF" w:rsidRDefault="005A2AFF" w:rsidP="005A2AFF">
      <w:pPr>
        <w:widowControl w:val="0"/>
        <w:numPr>
          <w:ilvl w:val="12"/>
          <w:numId w:val="0"/>
        </w:numPr>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Практическая часть. План-конспект урока по теме «Модульное обучение на уроках русского языка»</w:t>
      </w:r>
    </w:p>
    <w:p w:rsidR="005A2AFF" w:rsidRDefault="005A2AFF" w:rsidP="005A2AFF">
      <w:pPr>
        <w:widowControl w:val="0"/>
        <w:numPr>
          <w:ilvl w:val="12"/>
          <w:numId w:val="0"/>
        </w:numPr>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numPr>
          <w:ilvl w:val="12"/>
          <w:numId w:val="0"/>
        </w:numPr>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Тема урока</w:t>
      </w:r>
      <w:r>
        <w:rPr>
          <w:rFonts w:ascii="Times New Roman CYR" w:hAnsi="Times New Roman CYR" w:cs="Times New Roman CYR"/>
          <w:sz w:val="28"/>
          <w:szCs w:val="28"/>
        </w:rPr>
        <w:t>: «Язык газеты. Роль и структура заголовка. Заголовки периодических школьных изданий»</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color w:val="000000"/>
          <w:sz w:val="28"/>
          <w:szCs w:val="28"/>
        </w:rPr>
        <w:t xml:space="preserve">Цель: </w:t>
      </w:r>
      <w:r>
        <w:rPr>
          <w:rFonts w:ascii="Times New Roman CYR" w:hAnsi="Times New Roman CYR" w:cs="Times New Roman CYR"/>
          <w:color w:val="000000"/>
          <w:sz w:val="28"/>
          <w:szCs w:val="28"/>
        </w:rPr>
        <w:t>закрепить знания об особенностях публицистического стиля речи, совершенстврвать умения анализировать структуру предложения на примере газетных заголовков, развивать умения прогнозировать содержание текста по заголовку, анализировать текст публицистического стиля речи.</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Ход урока:</w:t>
      </w:r>
    </w:p>
    <w:p w:rsidR="005A2AFF" w:rsidRDefault="005A2AFF" w:rsidP="005A2AFF">
      <w:pPr>
        <w:widowControl w:val="0"/>
        <w:numPr>
          <w:ilvl w:val="12"/>
          <w:numId w:val="0"/>
        </w:numPr>
        <w:shd w:val="clear" w:color="auto" w:fill="FFFFFF"/>
        <w:tabs>
          <w:tab w:val="left" w:pos="78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color w:val="000000"/>
          <w:sz w:val="28"/>
          <w:szCs w:val="28"/>
        </w:rPr>
        <w:t>1.</w:t>
      </w:r>
      <w:r>
        <w:rPr>
          <w:rFonts w:ascii="Times New Roman CYR" w:hAnsi="Times New Roman CYR" w:cs="Times New Roman CYR"/>
          <w:b/>
          <w:bCs/>
          <w:color w:val="000000"/>
          <w:sz w:val="28"/>
          <w:szCs w:val="28"/>
        </w:rPr>
        <w:tab/>
        <w:t>Организационный момент, мотивация.</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(На партах у учащихся газеты.) Определяем: зачем человек читает газеты?</w:t>
      </w:r>
    </w:p>
    <w:p w:rsidR="005A2AFF" w:rsidRDefault="005A2AFF" w:rsidP="005A2AFF">
      <w:pPr>
        <w:widowControl w:val="0"/>
        <w:numPr>
          <w:ilvl w:val="0"/>
          <w:numId w:val="8"/>
        </w:numPr>
        <w:shd w:val="clear" w:color="auto" w:fill="FFFFFF"/>
        <w:tabs>
          <w:tab w:val="left" w:pos="643"/>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Чтобы получить информацию, узнать факты;</w:t>
      </w:r>
    </w:p>
    <w:p w:rsidR="005A2AFF" w:rsidRDefault="005A2AFF" w:rsidP="005A2AFF">
      <w:pPr>
        <w:widowControl w:val="0"/>
        <w:numPr>
          <w:ilvl w:val="0"/>
          <w:numId w:val="8"/>
        </w:numPr>
        <w:shd w:val="clear" w:color="auto" w:fill="FFFFFF"/>
        <w:tabs>
          <w:tab w:val="left" w:pos="643"/>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познакомиться с позицией автора по данному вопросу;</w:t>
      </w:r>
    </w:p>
    <w:p w:rsidR="005A2AFF" w:rsidRDefault="005A2AFF" w:rsidP="005A2AFF">
      <w:pPr>
        <w:widowControl w:val="0"/>
        <w:shd w:val="clear" w:color="auto" w:fill="FFFFFF"/>
        <w:tabs>
          <w:tab w:val="left" w:pos="658"/>
        </w:tabs>
        <w:suppressAutoHyphen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испытать определенные эмоции, чувства...</w:t>
      </w:r>
    </w:p>
    <w:p w:rsidR="005A2AFF" w:rsidRDefault="005A2AFF" w:rsidP="005A2AFF">
      <w:pPr>
        <w:widowControl w:val="0"/>
        <w:numPr>
          <w:ilvl w:val="12"/>
          <w:numId w:val="0"/>
        </w:numPr>
        <w:shd w:val="clear" w:color="auto" w:fill="FFFFFF"/>
        <w:tabs>
          <w:tab w:val="left" w:pos="65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Все это характерно для публицистического стиля речи, разновидностью которого является язык газеты.</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Газета существует в мире информации более 300 лет, другие средства информации не могут ее заменить полностью - растут тиражи, появляются газеты самых разных направлений. В чем преимущество газеты? </w:t>
      </w:r>
      <w:r>
        <w:rPr>
          <w:rFonts w:ascii="Times New Roman CYR" w:hAnsi="Times New Roman CYR" w:cs="Times New Roman CYR"/>
          <w:i/>
          <w:iCs/>
          <w:color w:val="000000"/>
          <w:sz w:val="28"/>
          <w:szCs w:val="28"/>
        </w:rPr>
        <w:t>(Актуальность материалов, доступность стиля)</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Кто-то сказал: «Газета - очень необходимая. Ею можно убить муху. А </w:t>
      </w:r>
      <w:r>
        <w:rPr>
          <w:rFonts w:ascii="Times New Roman CYR" w:hAnsi="Times New Roman CYR" w:cs="Times New Roman CYR"/>
          <w:color w:val="000000"/>
          <w:sz w:val="28"/>
          <w:szCs w:val="28"/>
        </w:rPr>
        <w:lastRenderedPageBreak/>
        <w:t>можно и человека» И мы</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понимаем, о чем идет речь: всём публицистическим произведениям свойственна функция воздействия; все сообщаемые факты получая определенное толкование и оценку, сопровождаются комментариями и выводами.</w:t>
      </w:r>
    </w:p>
    <w:p w:rsidR="005A2AFF" w:rsidRDefault="005A2AFF" w:rsidP="005A2AFF">
      <w:pPr>
        <w:widowControl w:val="0"/>
        <w:numPr>
          <w:ilvl w:val="12"/>
          <w:numId w:val="0"/>
        </w:numPr>
        <w:shd w:val="clear" w:color="auto" w:fill="FFFFFF"/>
        <w:tabs>
          <w:tab w:val="left" w:pos="619"/>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color w:val="000000"/>
          <w:sz w:val="28"/>
          <w:szCs w:val="28"/>
        </w:rPr>
        <w:t>2.</w:t>
      </w:r>
      <w:r>
        <w:rPr>
          <w:rFonts w:ascii="Times New Roman CYR" w:hAnsi="Times New Roman CYR" w:cs="Times New Roman CYR"/>
          <w:b/>
          <w:bCs/>
          <w:color w:val="000000"/>
          <w:sz w:val="28"/>
          <w:szCs w:val="28"/>
        </w:rPr>
        <w:tab/>
        <w:t>Объявление темы урока.</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Бывает так, что, привлеченные броским заголовком, мы покупаем и читаем газету, а прочитав, испытываем разочарование. Это происходит потому, что статья может в полной мере не отражать материал, который обещает заголовок. Значит, помимо самой статьи, уже заголовок оказывает воздействие на читателя. Каким образом это происходит?</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С помощью отбора определенных языковых средств. Значит, важно понять, какие особенности имеет язык газеты, как организуются подача информации и воздействие на читателя в газетных текстах и заголовках.</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Формулируем и записываем тему урока.</w:t>
      </w:r>
    </w:p>
    <w:p w:rsidR="005A2AFF" w:rsidRDefault="005A2AFF" w:rsidP="005A2AFF">
      <w:pPr>
        <w:widowControl w:val="0"/>
        <w:numPr>
          <w:ilvl w:val="12"/>
          <w:numId w:val="0"/>
        </w:numPr>
        <w:shd w:val="clear" w:color="auto" w:fill="FFFFFF"/>
        <w:tabs>
          <w:tab w:val="left" w:pos="619"/>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color w:val="000000"/>
          <w:sz w:val="28"/>
          <w:szCs w:val="28"/>
        </w:rPr>
        <w:t>3.</w:t>
      </w:r>
      <w:r>
        <w:rPr>
          <w:rFonts w:ascii="Times New Roman CYR" w:hAnsi="Times New Roman CYR" w:cs="Times New Roman CYR"/>
          <w:b/>
          <w:bCs/>
          <w:color w:val="000000"/>
          <w:sz w:val="28"/>
          <w:szCs w:val="28"/>
        </w:rPr>
        <w:tab/>
        <w:t>Прогнозирование содержания статьи, выявление структуры заголовка.</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Разумеется, эта часть урока должна варьироваться у каждого учителя, так как информация газет устаревает, заголовки должны быть актуальны и подобраны в соответствии с задачами урока. Ниже приводится описание работы с заголовками газеты «Аргументы и факты», № 23 и 24 за 2005 год.</w:t>
      </w:r>
    </w:p>
    <w:p w:rsidR="005A2AFF" w:rsidRDefault="005A2AFF" w:rsidP="005A2AFF">
      <w:pPr>
        <w:widowControl w:val="0"/>
        <w:numPr>
          <w:ilvl w:val="12"/>
          <w:numId w:val="0"/>
        </w:numPr>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Перед уроком я тоже просматривала газеты, и вот какие заголовки заинтересовали меня. (Заголовки записаны на доске.) Прочитайте и спрогнозируйте содержание статьи по понравившемуся вам заголовку.</w:t>
      </w:r>
    </w:p>
    <w:p w:rsidR="005A2AFF" w:rsidRDefault="005A2AFF" w:rsidP="005A2AFF">
      <w:pPr>
        <w:widowControl w:val="0"/>
        <w:numPr>
          <w:ilvl w:val="0"/>
          <w:numId w:val="9"/>
        </w:numPr>
        <w:shd w:val="clear" w:color="auto" w:fill="FFFFFF"/>
        <w:tabs>
          <w:tab w:val="left" w:pos="58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«Сезон, откройся!» (Об открытии курортного сезона в Краснодарском крае.)</w:t>
      </w:r>
    </w:p>
    <w:p w:rsidR="005A2AFF" w:rsidRDefault="005A2AFF" w:rsidP="005A2AFF">
      <w:pPr>
        <w:widowControl w:val="0"/>
        <w:numPr>
          <w:ilvl w:val="0"/>
          <w:numId w:val="9"/>
        </w:numPr>
        <w:shd w:val="clear" w:color="auto" w:fill="FFFFFF"/>
        <w:tabs>
          <w:tab w:val="left" w:pos="58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«Тарелка-наводчица» (О росте количества квартирных краж.)</w:t>
      </w:r>
    </w:p>
    <w:p w:rsidR="005A2AFF" w:rsidRDefault="005A2AFF" w:rsidP="005A2AFF">
      <w:pPr>
        <w:widowControl w:val="0"/>
        <w:numPr>
          <w:ilvl w:val="0"/>
          <w:numId w:val="9"/>
        </w:numPr>
        <w:shd w:val="clear" w:color="auto" w:fill="FFFFFF"/>
        <w:tabs>
          <w:tab w:val="left" w:pos="58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Куда исчезли мумии? (О некоторых результатах экспедиции Эрнста Мулдашева в Сирию, Ливан и Египет.)</w:t>
      </w:r>
    </w:p>
    <w:p w:rsidR="005A2AFF" w:rsidRDefault="005A2AFF" w:rsidP="005A2AFF">
      <w:pPr>
        <w:widowControl w:val="0"/>
        <w:numPr>
          <w:ilvl w:val="0"/>
          <w:numId w:val="9"/>
        </w:numPr>
        <w:shd w:val="clear" w:color="auto" w:fill="FFFFFF"/>
        <w:tabs>
          <w:tab w:val="left" w:pos="58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«Доллар бензину не товарищ» (О росте цен на бензин.)</w:t>
      </w:r>
    </w:p>
    <w:p w:rsidR="005A2AFF" w:rsidRDefault="005A2AFF" w:rsidP="005A2AF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 «Ну вы и "Звери"!» (О награждении премией МУЗ-ТВ-2005.)</w:t>
      </w:r>
    </w:p>
    <w:p w:rsidR="005A2AFF" w:rsidRDefault="005A2AFF" w:rsidP="005A2AFF">
      <w:pPr>
        <w:widowControl w:val="0"/>
        <w:numPr>
          <w:ilvl w:val="0"/>
          <w:numId w:val="9"/>
        </w:numPr>
        <w:shd w:val="clear" w:color="auto" w:fill="FFFFFF"/>
        <w:tabs>
          <w:tab w:val="left" w:pos="58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«Заговор против России?» (Об отношениях России с ближним и дальним зарубежьем.)</w:t>
      </w:r>
    </w:p>
    <w:p w:rsidR="005A2AFF" w:rsidRDefault="005A2AFF" w:rsidP="005A2AFF">
      <w:pPr>
        <w:widowControl w:val="0"/>
        <w:numPr>
          <w:ilvl w:val="0"/>
          <w:numId w:val="9"/>
        </w:numPr>
        <w:shd w:val="clear" w:color="auto" w:fill="FFFFFF"/>
        <w:tabs>
          <w:tab w:val="left" w:pos="58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 получили информацию, прочитав заголовок? Можно ли понять, как автор статьи относится к теме, проблеме? Как выражена авторская позиция? (См. схему на доске.)</w:t>
      </w:r>
    </w:p>
    <w:p w:rsidR="005A2AFF" w:rsidRDefault="005A2AFF" w:rsidP="005A2AFF">
      <w:pPr>
        <w:widowControl w:val="0"/>
        <w:shd w:val="clear" w:color="auto" w:fill="FFFFFF"/>
        <w:tabs>
          <w:tab w:val="left" w:pos="586"/>
        </w:tabs>
        <w:suppressAutoHyphens/>
        <w:autoSpaceDE w:val="0"/>
        <w:autoSpaceDN w:val="0"/>
        <w:adjustRightInd w:val="0"/>
        <w:spacing w:after="0" w:line="360" w:lineRule="auto"/>
        <w:jc w:val="both"/>
        <w:rPr>
          <w:rFonts w:ascii="Times New Roman CYR" w:hAnsi="Times New Roman CYR" w:cs="Times New Roman CYR"/>
          <w:color w:val="000000"/>
          <w:sz w:val="28"/>
          <w:szCs w:val="28"/>
        </w:rPr>
      </w:pPr>
    </w:p>
    <w:p w:rsidR="005A2AFF" w:rsidRDefault="005A2AFF" w:rsidP="005A2AF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color w:val="000000"/>
          <w:sz w:val="28"/>
          <w:szCs w:val="28"/>
        </w:rPr>
        <w:br w:type="page"/>
      </w:r>
      <w:r>
        <w:rPr>
          <w:rFonts w:ascii="Microsoft Sans Serif" w:hAnsi="Microsoft Sans Serif" w:cs="Microsoft Sans Serif"/>
          <w:noProof/>
          <w:sz w:val="17"/>
          <w:szCs w:val="17"/>
        </w:rPr>
        <w:lastRenderedPageBreak/>
        <w:drawing>
          <wp:inline distT="0" distB="0" distL="0" distR="0">
            <wp:extent cx="5486400" cy="1590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590675"/>
                    </a:xfrm>
                    <a:prstGeom prst="rect">
                      <a:avLst/>
                    </a:prstGeom>
                    <a:noFill/>
                    <a:ln>
                      <a:noFill/>
                    </a:ln>
                  </pic:spPr>
                </pic:pic>
              </a:graphicData>
            </a:graphic>
          </wp:inline>
        </w:drawing>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Проанализируем структуру предложенных заголовков. Делаем вывод, что удачный заголовок - это:</w:t>
      </w:r>
    </w:p>
    <w:p w:rsidR="005A2AFF" w:rsidRDefault="005A2AFF" w:rsidP="005A2AFF">
      <w:pPr>
        <w:widowControl w:val="0"/>
        <w:shd w:val="clear" w:color="auto" w:fill="FFFFFF"/>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трансформация фразеологизма, известной фразы, пословицы;</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риторический вопрос;</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простое предложение;</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побудительное предложение.</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Итак: заголовок позволяет спрогнозировать содержание, во многом от заголовка зависит, прочтут или не прочтут заметку или статью, заинтересуются ли данной темой. Таким образом, заголовок выполняет рекламную функцию. Как рекламный слоган умещает океан информации в одну «ударную строку», так и заголовок отражает суть заметки.</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Дополним и систематизируем наши наблюдения в ходе работы с теоретической справкой.</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color w:val="000000"/>
          <w:sz w:val="28"/>
          <w:szCs w:val="28"/>
        </w:rPr>
        <w:t>Работа с карточками «Стилевые особенности языка газеты»</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color w:val="000000"/>
          <w:sz w:val="28"/>
          <w:szCs w:val="28"/>
        </w:rPr>
        <w:t>Лексика. Морфология</w:t>
      </w:r>
    </w:p>
    <w:p w:rsidR="005A2AFF" w:rsidRDefault="005A2AFF" w:rsidP="005A2AFF">
      <w:pPr>
        <w:widowControl w:val="0"/>
        <w:numPr>
          <w:ilvl w:val="0"/>
          <w:numId w:val="10"/>
        </w:numPr>
        <w:shd w:val="clear" w:color="auto" w:fill="FFFFFF"/>
        <w:tabs>
          <w:tab w:val="left" w:pos="60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Общественно-политическая лексика.</w:t>
      </w:r>
    </w:p>
    <w:p w:rsidR="005A2AFF" w:rsidRDefault="005A2AFF" w:rsidP="005A2AFF">
      <w:pPr>
        <w:widowControl w:val="0"/>
        <w:numPr>
          <w:ilvl w:val="0"/>
          <w:numId w:val="10"/>
        </w:numPr>
        <w:shd w:val="clear" w:color="auto" w:fill="FFFFFF"/>
        <w:tabs>
          <w:tab w:val="left" w:pos="60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Отвлеченные имена существительные (лексика с абстрактным значением: суффиксы </w:t>
      </w:r>
      <w:r>
        <w:rPr>
          <w:rFonts w:ascii="Times New Roman CYR" w:hAnsi="Times New Roman CYR" w:cs="Times New Roman CYR"/>
          <w:i/>
          <w:iCs/>
          <w:color w:val="000000"/>
          <w:sz w:val="28"/>
          <w:szCs w:val="28"/>
        </w:rPr>
        <w:t>-ость-, -ств-, -изн-, -емки-, -аний-, -от-).</w:t>
      </w:r>
    </w:p>
    <w:p w:rsidR="005A2AFF" w:rsidRDefault="005A2AFF" w:rsidP="005A2AFF">
      <w:pPr>
        <w:widowControl w:val="0"/>
        <w:numPr>
          <w:ilvl w:val="0"/>
          <w:numId w:val="10"/>
        </w:numPr>
        <w:shd w:val="clear" w:color="auto" w:fill="FFFFFF"/>
        <w:tabs>
          <w:tab w:val="left" w:pos="60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Сложносокращенные слова и аббревиатуры.</w:t>
      </w:r>
    </w:p>
    <w:p w:rsidR="005A2AFF" w:rsidRDefault="005A2AFF" w:rsidP="005A2AFF">
      <w:pPr>
        <w:widowControl w:val="0"/>
        <w:numPr>
          <w:ilvl w:val="0"/>
          <w:numId w:val="10"/>
        </w:numPr>
        <w:shd w:val="clear" w:color="auto" w:fill="FFFFFF"/>
        <w:tabs>
          <w:tab w:val="left" w:pos="60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Термины.</w:t>
      </w:r>
    </w:p>
    <w:p w:rsidR="005A2AFF" w:rsidRDefault="005A2AFF" w:rsidP="005A2AFF">
      <w:pPr>
        <w:widowControl w:val="0"/>
        <w:numPr>
          <w:ilvl w:val="0"/>
          <w:numId w:val="10"/>
        </w:numPr>
        <w:shd w:val="clear" w:color="auto" w:fill="FFFFFF"/>
        <w:tabs>
          <w:tab w:val="left" w:pos="60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Эмоционально окрашенная лексика с оценочным значением.</w:t>
      </w:r>
    </w:p>
    <w:p w:rsidR="005A2AFF" w:rsidRDefault="005A2AFF" w:rsidP="005A2AFF">
      <w:pPr>
        <w:widowControl w:val="0"/>
        <w:numPr>
          <w:ilvl w:val="0"/>
          <w:numId w:val="10"/>
        </w:numPr>
        <w:shd w:val="clear" w:color="auto" w:fill="FFFFFF"/>
        <w:tabs>
          <w:tab w:val="left" w:pos="60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Устойчивые выражения, фразеологизмы.</w:t>
      </w:r>
    </w:p>
    <w:p w:rsidR="005A2AFF" w:rsidRDefault="005A2AFF" w:rsidP="005A2AFF">
      <w:pPr>
        <w:widowControl w:val="0"/>
        <w:numPr>
          <w:ilvl w:val="0"/>
          <w:numId w:val="10"/>
        </w:numPr>
        <w:shd w:val="clear" w:color="auto" w:fill="FFFFFF"/>
        <w:tabs>
          <w:tab w:val="left" w:pos="60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Местоимения </w:t>
      </w:r>
      <w:r>
        <w:rPr>
          <w:rFonts w:ascii="Times New Roman CYR" w:hAnsi="Times New Roman CYR" w:cs="Times New Roman CYR"/>
          <w:i/>
          <w:iCs/>
          <w:color w:val="000000"/>
          <w:sz w:val="28"/>
          <w:szCs w:val="28"/>
        </w:rPr>
        <w:t>я, мы, наш</w:t>
      </w:r>
      <w:r>
        <w:rPr>
          <w:rFonts w:ascii="Times New Roman CYR" w:hAnsi="Times New Roman CYR" w:cs="Times New Roman CYR"/>
          <w:b/>
          <w:bCs/>
          <w:i/>
          <w:iCs/>
          <w:color w:val="000000"/>
          <w:sz w:val="28"/>
          <w:szCs w:val="28"/>
        </w:rPr>
        <w:t xml:space="preserve"> </w:t>
      </w:r>
      <w:r>
        <w:rPr>
          <w:rFonts w:ascii="Times New Roman CYR" w:hAnsi="Times New Roman CYR" w:cs="Times New Roman CYR"/>
          <w:color w:val="000000"/>
          <w:sz w:val="28"/>
          <w:szCs w:val="28"/>
        </w:rPr>
        <w:t>(выражают позицию автора).</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color w:val="000000"/>
          <w:sz w:val="28"/>
          <w:szCs w:val="28"/>
        </w:rPr>
        <w:t>Синтаксис</w:t>
      </w:r>
    </w:p>
    <w:p w:rsidR="005A2AFF" w:rsidRDefault="005A2AFF" w:rsidP="005A2AFF">
      <w:pPr>
        <w:widowControl w:val="0"/>
        <w:numPr>
          <w:ilvl w:val="0"/>
          <w:numId w:val="11"/>
        </w:numPr>
        <w:shd w:val="clear" w:color="auto" w:fill="FFFFFF"/>
        <w:tabs>
          <w:tab w:val="left" w:pos="56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Риторические вопросы, восклицания.</w:t>
      </w:r>
    </w:p>
    <w:p w:rsidR="005A2AFF" w:rsidRDefault="005A2AFF" w:rsidP="005A2AFF">
      <w:pPr>
        <w:widowControl w:val="0"/>
        <w:numPr>
          <w:ilvl w:val="0"/>
          <w:numId w:val="11"/>
        </w:numPr>
        <w:shd w:val="clear" w:color="auto" w:fill="FFFFFF"/>
        <w:tabs>
          <w:tab w:val="left" w:pos="56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Вводные слова и обороты.</w:t>
      </w:r>
    </w:p>
    <w:p w:rsidR="005A2AFF" w:rsidRDefault="005A2AFF" w:rsidP="005A2AFF">
      <w:pPr>
        <w:widowControl w:val="0"/>
        <w:numPr>
          <w:ilvl w:val="0"/>
          <w:numId w:val="11"/>
        </w:numPr>
        <w:shd w:val="clear" w:color="auto" w:fill="FFFFFF"/>
        <w:tabs>
          <w:tab w:val="left" w:pos="56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Преобладание простых предложений.</w:t>
      </w:r>
    </w:p>
    <w:p w:rsidR="005A2AFF" w:rsidRDefault="005A2AFF" w:rsidP="005A2AFF">
      <w:pPr>
        <w:widowControl w:val="0"/>
        <w:numPr>
          <w:ilvl w:val="0"/>
          <w:numId w:val="11"/>
        </w:numPr>
        <w:shd w:val="clear" w:color="auto" w:fill="FFFFFF"/>
        <w:tabs>
          <w:tab w:val="left" w:pos="56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Конструкции разговорного характера.</w:t>
      </w:r>
    </w:p>
    <w:p w:rsidR="005A2AFF" w:rsidRDefault="005A2AFF" w:rsidP="005A2AFF">
      <w:pPr>
        <w:widowControl w:val="0"/>
        <w:numPr>
          <w:ilvl w:val="0"/>
          <w:numId w:val="11"/>
        </w:numPr>
        <w:shd w:val="clear" w:color="auto" w:fill="FFFFFF"/>
        <w:tabs>
          <w:tab w:val="left" w:pos="56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Сегментированные конструкции.</w:t>
      </w:r>
    </w:p>
    <w:p w:rsidR="005A2AFF" w:rsidRDefault="005A2AFF" w:rsidP="005A2AFF">
      <w:pPr>
        <w:widowControl w:val="0"/>
        <w:numPr>
          <w:ilvl w:val="0"/>
          <w:numId w:val="11"/>
        </w:numPr>
        <w:shd w:val="clear" w:color="auto" w:fill="FFFFFF"/>
        <w:tabs>
          <w:tab w:val="left" w:pos="56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Парцелляция.</w:t>
      </w:r>
    </w:p>
    <w:p w:rsidR="005A2AFF" w:rsidRDefault="005A2AFF" w:rsidP="005A2AFF">
      <w:pPr>
        <w:widowControl w:val="0"/>
        <w:numPr>
          <w:ilvl w:val="0"/>
          <w:numId w:val="11"/>
        </w:numPr>
        <w:shd w:val="clear" w:color="auto" w:fill="FFFFFF"/>
        <w:tabs>
          <w:tab w:val="left" w:pos="566"/>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Стилистические приемы - перифраза, антитеза, параллелизм...</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color w:val="000000"/>
          <w:sz w:val="28"/>
          <w:szCs w:val="28"/>
        </w:rPr>
        <w:t>4. Работа с заголовками газет.</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color w:val="000000"/>
          <w:sz w:val="28"/>
          <w:szCs w:val="28"/>
        </w:rPr>
        <w:t>Примечание</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Уже четыре года подряд на базе Московского культурологического лицея № 1310 проходит Российский конкурс школьных изданий. Это конкурс школьной периодики. Здесь соревнуются редакционные команды и их издания: газеты, журналы, альманахи. Конкурс - это не только (и не столько) определение победителей, сколько прекрасная школа, где начинающие журналисты накапливают опыт, учатся работать над словом, а сами конкурсные материалы могут стать объектом исследования.</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Эффективность газетного текста во многом определяется его заглавием, т.к. известно, что с помощью удачного заголовка часто легче убедить читателя. Учащимся интересно анализировать строение заголовков периодических школьных изданий, отражающих как язык в его современном состоянии, так и умение авторов-учащихся использовать средства художественной выразительности в создании заголовка.</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Варианты организации работы:</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1. Класс работает под руководством учителя, анализируя примеры использования какого-либо средства выразительности, например, трансформации фразеологизмов.</w:t>
      </w:r>
    </w:p>
    <w:p w:rsidR="005A2AFF" w:rsidRDefault="005A2AFF" w:rsidP="005A2AFF">
      <w:pPr>
        <w:widowControl w:val="0"/>
        <w:numPr>
          <w:ilvl w:val="0"/>
          <w:numId w:val="12"/>
        </w:numPr>
        <w:shd w:val="clear" w:color="auto" w:fill="FFFFFF"/>
        <w:tabs>
          <w:tab w:val="left" w:pos="60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Класс делится на группы, каждая группа выбирает из предложенных заголовков те, которые соответствуют заданной группе задаче, например, анализ использования парцелляции.</w:t>
      </w:r>
    </w:p>
    <w:p w:rsidR="005A2AFF" w:rsidRDefault="005A2AFF" w:rsidP="005A2AFF">
      <w:pPr>
        <w:widowControl w:val="0"/>
        <w:numPr>
          <w:ilvl w:val="0"/>
          <w:numId w:val="12"/>
        </w:numPr>
        <w:shd w:val="clear" w:color="auto" w:fill="FFFFFF"/>
        <w:tabs>
          <w:tab w:val="left" w:pos="60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Каждая группа должна привести по </w:t>
      </w:r>
      <w:r>
        <w:rPr>
          <w:rFonts w:ascii="Times New Roman CYR" w:hAnsi="Times New Roman CYR" w:cs="Times New Roman CYR"/>
          <w:i/>
          <w:iCs/>
          <w:color w:val="000000"/>
          <w:sz w:val="28"/>
          <w:szCs w:val="28"/>
        </w:rPr>
        <w:t xml:space="preserve">одному </w:t>
      </w:r>
      <w:r>
        <w:rPr>
          <w:rFonts w:ascii="Times New Roman CYR" w:hAnsi="Times New Roman CYR" w:cs="Times New Roman CYR"/>
          <w:color w:val="000000"/>
          <w:sz w:val="28"/>
          <w:szCs w:val="28"/>
        </w:rPr>
        <w:t xml:space="preserve">примеру использования </w:t>
      </w:r>
      <w:r>
        <w:rPr>
          <w:rFonts w:ascii="Times New Roman CYR" w:hAnsi="Times New Roman CYR" w:cs="Times New Roman CYR"/>
          <w:i/>
          <w:iCs/>
          <w:color w:val="000000"/>
          <w:sz w:val="28"/>
          <w:szCs w:val="28"/>
        </w:rPr>
        <w:lastRenderedPageBreak/>
        <w:t xml:space="preserve">разных </w:t>
      </w:r>
      <w:r>
        <w:rPr>
          <w:rFonts w:ascii="Times New Roman CYR" w:hAnsi="Times New Roman CYR" w:cs="Times New Roman CYR"/>
          <w:color w:val="000000"/>
          <w:sz w:val="28"/>
          <w:szCs w:val="28"/>
        </w:rPr>
        <w:t>средств выразительности.</w:t>
      </w:r>
    </w:p>
    <w:p w:rsidR="005A2AFF" w:rsidRDefault="005A2AFF" w:rsidP="005A2AFF">
      <w:pPr>
        <w:widowControl w:val="0"/>
        <w:numPr>
          <w:ilvl w:val="0"/>
          <w:numId w:val="12"/>
        </w:numPr>
        <w:shd w:val="clear" w:color="auto" w:fill="FFFFFF"/>
        <w:tabs>
          <w:tab w:val="left" w:pos="60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Хорошо подготовленные учащиеся могут работать самостоятельно.</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color w:val="000000"/>
          <w:sz w:val="28"/>
          <w:szCs w:val="28"/>
        </w:rPr>
        <w:t>Примеры использования фразеологизмов и трансформации фразеологизмов.</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С желанием сделать заголовки более яркими, привлекательными связано употребление в них фразеологических оборотов в трансформированном виде. Изменения фразеологизмов позволяют избегать штампов, так как в этих случаях фразеологизм приобретает новый оттенок смысла, неожиданную окраску.</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Способы трансформации фразеологизмов в заголовках школьных газет разнообразны. Наиболее распространенными являются:</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1. Замена одного или нескольких лексических компонентов фразеологической единицы:</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КТО ищет, ТОТ и получаст. (НТЭ, № 13, 2001)</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Кто на НОУвенького? (НТЭ, № 15, 2002)</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Надо чаше собираться (НТЭ, № 15, 2002)</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Любовь нечаянно как грянет!.. (НТЭ, № 15, 2002) - замена компонента фразеологизма, осуществляемая на основе созвучия исходного и заменяющего слов.</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В другом случае происходит резкое изменение смысла, например: </w:t>
      </w:r>
      <w:r>
        <w:rPr>
          <w:rFonts w:ascii="Times New Roman CYR" w:hAnsi="Times New Roman CYR" w:cs="Times New Roman CYR"/>
          <w:i/>
          <w:iCs/>
          <w:color w:val="000000"/>
          <w:sz w:val="28"/>
          <w:szCs w:val="28"/>
        </w:rPr>
        <w:t xml:space="preserve">Хочу жениться, хочу учиться. </w:t>
      </w:r>
      <w:r>
        <w:rPr>
          <w:rFonts w:ascii="Times New Roman CYR" w:hAnsi="Times New Roman CYR" w:cs="Times New Roman CYR"/>
          <w:color w:val="000000"/>
          <w:sz w:val="28"/>
          <w:szCs w:val="28"/>
        </w:rPr>
        <w:t>(Ф, № 2, 2003)</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Используется прием перестановки слов, что полностью меняет смысл исходной единицы, например: </w:t>
      </w:r>
      <w:r>
        <w:rPr>
          <w:rFonts w:ascii="Times New Roman CYR" w:hAnsi="Times New Roman CYR" w:cs="Times New Roman CYR"/>
          <w:i/>
          <w:iCs/>
          <w:color w:val="000000"/>
          <w:sz w:val="28"/>
          <w:szCs w:val="28"/>
        </w:rPr>
        <w:t xml:space="preserve">Ученье - неученье, а свет - тьма. </w:t>
      </w:r>
      <w:r>
        <w:rPr>
          <w:rFonts w:ascii="Times New Roman CYR" w:hAnsi="Times New Roman CYR" w:cs="Times New Roman CYR"/>
          <w:color w:val="000000"/>
          <w:sz w:val="28"/>
          <w:szCs w:val="28"/>
        </w:rPr>
        <w:t>(НТЭ, № 13, 2001).</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Наряду с перестановкой слов используется замена части фразеологизма синонимичным словом. Подобное сокращение привносит также новый смысловой оттенок: </w:t>
      </w:r>
      <w:r>
        <w:rPr>
          <w:rFonts w:ascii="Times New Roman CYR" w:hAnsi="Times New Roman CYR" w:cs="Times New Roman CYR"/>
          <w:i/>
          <w:iCs/>
          <w:color w:val="000000"/>
          <w:sz w:val="28"/>
          <w:szCs w:val="28"/>
        </w:rPr>
        <w:t xml:space="preserve">Кто к нам с мечом, сам виноват. </w:t>
      </w:r>
      <w:r>
        <w:rPr>
          <w:rFonts w:ascii="Times New Roman CYR" w:hAnsi="Times New Roman CYR" w:cs="Times New Roman CYR"/>
          <w:color w:val="000000"/>
          <w:sz w:val="28"/>
          <w:szCs w:val="28"/>
        </w:rPr>
        <w:t>(ВД, № 4, 2004)</w:t>
      </w:r>
    </w:p>
    <w:p w:rsidR="005A2AFF" w:rsidRDefault="005A2AFF" w:rsidP="005A2AFF">
      <w:pPr>
        <w:widowControl w:val="0"/>
        <w:shd w:val="clear" w:color="auto" w:fill="FFFFFF"/>
        <w:tabs>
          <w:tab w:val="left" w:pos="56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Используется в газетных заголовках и прием усечения фразеологической единицы, что создает эффект усиленного ожидания:</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Большому кораблю... (НТЭ, № 15, 2002) Всяк сверчок... (НТЭ, № 15, </w:t>
      </w:r>
      <w:r>
        <w:rPr>
          <w:rFonts w:ascii="Times New Roman CYR" w:hAnsi="Times New Roman CYR" w:cs="Times New Roman CYR"/>
          <w:color w:val="000000"/>
          <w:sz w:val="28"/>
          <w:szCs w:val="28"/>
        </w:rPr>
        <w:lastRenderedPageBreak/>
        <w:t>2002)</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Интересным способом трансформации является усечение заголовка-фразеологизма, в котором заменен один из компонентов: </w:t>
      </w:r>
      <w:r>
        <w:rPr>
          <w:rFonts w:ascii="Times New Roman CYR" w:hAnsi="Times New Roman CYR" w:cs="Times New Roman CYR"/>
          <w:i/>
          <w:iCs/>
          <w:color w:val="000000"/>
          <w:sz w:val="28"/>
          <w:szCs w:val="28"/>
        </w:rPr>
        <w:t xml:space="preserve">Как наденешь форму, береги ее. </w:t>
      </w:r>
      <w:r>
        <w:rPr>
          <w:rFonts w:ascii="Times New Roman CYR" w:hAnsi="Times New Roman CYR" w:cs="Times New Roman CYR"/>
          <w:color w:val="000000"/>
          <w:sz w:val="28"/>
          <w:szCs w:val="28"/>
        </w:rPr>
        <w:t>(НТЭ, № 1, 2002)</w:t>
      </w:r>
    </w:p>
    <w:p w:rsidR="005A2AFF" w:rsidRDefault="005A2AFF" w:rsidP="005A2AFF">
      <w:pPr>
        <w:widowControl w:val="0"/>
        <w:shd w:val="clear" w:color="auto" w:fill="FFFFFF"/>
        <w:tabs>
          <w:tab w:val="left" w:pos="56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 xml:space="preserve">Весьма выразительны заголовки, в которых фразеологизм, трансформированный каким-либо образом, включается в экспрессивную синтаксическую конструкцию, например, в вопросно-ответную: </w:t>
      </w:r>
      <w:r>
        <w:rPr>
          <w:rFonts w:ascii="Times New Roman CYR" w:hAnsi="Times New Roman CYR" w:cs="Times New Roman CYR"/>
          <w:i/>
          <w:iCs/>
          <w:color w:val="000000"/>
          <w:sz w:val="28"/>
          <w:szCs w:val="28"/>
        </w:rPr>
        <w:t xml:space="preserve">33-и - лишний? </w:t>
      </w:r>
      <w:r>
        <w:rPr>
          <w:rFonts w:ascii="Times New Roman CYR" w:hAnsi="Times New Roman CYR" w:cs="Times New Roman CYR"/>
          <w:color w:val="000000"/>
          <w:sz w:val="28"/>
          <w:szCs w:val="28"/>
        </w:rPr>
        <w:t>(НТЭ, № 13, 2001)</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Использование фразеологических единиц в газетных заголовках является эффективным средством создания экспрессии, позволяет читателю напомнить исходный фразеологизм, с помощью его трансформации выразить отношение к проблеме, затрагиваемой в статье.</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color w:val="000000"/>
          <w:sz w:val="28"/>
          <w:szCs w:val="28"/>
        </w:rPr>
        <w:t>Карточка для работы группы</w:t>
      </w:r>
    </w:p>
    <w:p w:rsidR="005A2AFF" w:rsidRDefault="005A2AFF" w:rsidP="005A2AFF">
      <w:pPr>
        <w:widowControl w:val="0"/>
        <w:numPr>
          <w:ilvl w:val="0"/>
          <w:numId w:val="13"/>
        </w:numPr>
        <w:shd w:val="clear" w:color="auto" w:fill="FFFFFF"/>
        <w:tabs>
          <w:tab w:val="left" w:pos="653"/>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Истории на уроках истории. (НТЭ, № 13, 2001)</w:t>
      </w:r>
    </w:p>
    <w:p w:rsidR="005A2AFF" w:rsidRDefault="005A2AFF" w:rsidP="005A2AFF">
      <w:pPr>
        <w:widowControl w:val="0"/>
        <w:numPr>
          <w:ilvl w:val="0"/>
          <w:numId w:val="13"/>
        </w:numPr>
        <w:shd w:val="clear" w:color="auto" w:fill="FFFFFF"/>
        <w:tabs>
          <w:tab w:val="left" w:pos="653"/>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Тянем министра за уши! (НТЭ, № 16, 2002)</w:t>
      </w:r>
    </w:p>
    <w:p w:rsidR="005A2AFF" w:rsidRDefault="005A2AFF" w:rsidP="005A2AFF">
      <w:pPr>
        <w:widowControl w:val="0"/>
        <w:numPr>
          <w:ilvl w:val="0"/>
          <w:numId w:val="13"/>
        </w:numPr>
        <w:shd w:val="clear" w:color="auto" w:fill="FFFFFF"/>
        <w:tabs>
          <w:tab w:val="left" w:pos="653"/>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Форменные страсти. (НТЭ, № 16, 2002)</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4 ПРИшКОЛЬНЫЙ «Тополек». (ВД, № 1, 2004)</w:t>
      </w:r>
    </w:p>
    <w:p w:rsidR="005A2AFF" w:rsidRDefault="005A2AFF" w:rsidP="005A2AFF">
      <w:pPr>
        <w:widowControl w:val="0"/>
        <w:numPr>
          <w:ilvl w:val="0"/>
          <w:numId w:val="14"/>
        </w:numPr>
        <w:shd w:val="clear" w:color="auto" w:fill="FFFFFF"/>
        <w:tabs>
          <w:tab w:val="left" w:pos="63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НАследНИКИ (ВД, № 4, 2004)</w:t>
      </w:r>
    </w:p>
    <w:p w:rsidR="005A2AFF" w:rsidRDefault="005A2AFF" w:rsidP="005A2AFF">
      <w:pPr>
        <w:widowControl w:val="0"/>
        <w:numPr>
          <w:ilvl w:val="0"/>
          <w:numId w:val="14"/>
        </w:numPr>
        <w:shd w:val="clear" w:color="auto" w:fill="FFFFFF"/>
        <w:tabs>
          <w:tab w:val="left" w:pos="63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Великолепная семерка. (Ф, № 3, 2004)</w:t>
      </w:r>
    </w:p>
    <w:p w:rsidR="005A2AFF" w:rsidRDefault="005A2AFF" w:rsidP="005A2AFF">
      <w:pPr>
        <w:widowControl w:val="0"/>
        <w:numPr>
          <w:ilvl w:val="0"/>
          <w:numId w:val="14"/>
        </w:numPr>
        <w:shd w:val="clear" w:color="auto" w:fill="FFFFFF"/>
        <w:tabs>
          <w:tab w:val="left" w:pos="63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Там русский дух, там Русью пахнет... (НТЭ, № 13. 2001)</w:t>
      </w:r>
    </w:p>
    <w:p w:rsidR="005A2AFF" w:rsidRDefault="005A2AFF" w:rsidP="005A2AFF">
      <w:pPr>
        <w:widowControl w:val="0"/>
        <w:numPr>
          <w:ilvl w:val="0"/>
          <w:numId w:val="14"/>
        </w:numPr>
        <w:shd w:val="clear" w:color="auto" w:fill="FFFFFF"/>
        <w:tabs>
          <w:tab w:val="left" w:pos="63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есть пуля - значит, есть цель. (НТЭ, № 13. 2001)</w:t>
      </w:r>
    </w:p>
    <w:p w:rsidR="005A2AFF" w:rsidRDefault="005A2AFF" w:rsidP="005A2AFF">
      <w:pPr>
        <w:widowControl w:val="0"/>
        <w:numPr>
          <w:ilvl w:val="0"/>
          <w:numId w:val="14"/>
        </w:numPr>
        <w:shd w:val="clear" w:color="auto" w:fill="FFFFFF"/>
        <w:tabs>
          <w:tab w:val="left" w:pos="638"/>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Флаг в руки и барабан на голову. (ВД, № 4, 2004)</w:t>
      </w:r>
    </w:p>
    <w:p w:rsidR="005A2AFF" w:rsidRDefault="005A2AFF" w:rsidP="005A2AFF">
      <w:pPr>
        <w:widowControl w:val="0"/>
        <w:numPr>
          <w:ilvl w:val="0"/>
          <w:numId w:val="15"/>
        </w:numPr>
        <w:shd w:val="clear" w:color="auto" w:fill="FFFFFF"/>
        <w:tabs>
          <w:tab w:val="left" w:pos="71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Что думают разработчики о новом курсе, или Для чего все это нужно? (МЭЛ, № 3-4, 2003)</w:t>
      </w:r>
    </w:p>
    <w:p w:rsidR="005A2AFF" w:rsidRDefault="005A2AFF" w:rsidP="005A2AFF">
      <w:pPr>
        <w:widowControl w:val="0"/>
        <w:numPr>
          <w:ilvl w:val="0"/>
          <w:numId w:val="15"/>
        </w:numPr>
        <w:shd w:val="clear" w:color="auto" w:fill="FFFFFF"/>
        <w:tabs>
          <w:tab w:val="left" w:pos="71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Отстоять свой мир, или Вкус соленых огурцов (КН, № 8-9, 2004)</w:t>
      </w:r>
    </w:p>
    <w:p w:rsidR="005A2AFF" w:rsidRDefault="005A2AFF" w:rsidP="005A2AFF">
      <w:pPr>
        <w:widowControl w:val="0"/>
        <w:numPr>
          <w:ilvl w:val="0"/>
          <w:numId w:val="15"/>
        </w:numPr>
        <w:shd w:val="clear" w:color="auto" w:fill="FFFFFF"/>
        <w:tabs>
          <w:tab w:val="left" w:pos="71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не так плохо, как вы думаете. Все намного хуже. (ВД, 2003)</w:t>
      </w:r>
    </w:p>
    <w:p w:rsidR="005A2AFF" w:rsidRDefault="005A2AFF" w:rsidP="005A2AFF">
      <w:pPr>
        <w:widowControl w:val="0"/>
        <w:numPr>
          <w:ilvl w:val="0"/>
          <w:numId w:val="15"/>
        </w:numPr>
        <w:shd w:val="clear" w:color="auto" w:fill="FFFFFF"/>
        <w:tabs>
          <w:tab w:val="left" w:pos="71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Рукописи не горят. А тетрадки с двойками - запросто! (Фр, № 7, 2002)</w:t>
      </w:r>
    </w:p>
    <w:p w:rsidR="005A2AFF" w:rsidRDefault="005A2AFF" w:rsidP="005A2AFF">
      <w:pPr>
        <w:widowControl w:val="0"/>
        <w:numPr>
          <w:ilvl w:val="0"/>
          <w:numId w:val="16"/>
        </w:numPr>
        <w:shd w:val="clear" w:color="auto" w:fill="FFFFFF"/>
        <w:tabs>
          <w:tab w:val="left" w:pos="71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Человек... Какой он? (МЭЛ, № 8, 2002)</w:t>
      </w:r>
    </w:p>
    <w:p w:rsidR="005A2AFF" w:rsidRDefault="005A2AFF" w:rsidP="005A2AFF">
      <w:pPr>
        <w:widowControl w:val="0"/>
        <w:numPr>
          <w:ilvl w:val="0"/>
          <w:numId w:val="15"/>
        </w:numPr>
        <w:shd w:val="clear" w:color="auto" w:fill="FFFFFF"/>
        <w:tabs>
          <w:tab w:val="left" w:pos="71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Идеальный учитель. Какой он? (К, № 3, 2001)</w:t>
      </w:r>
    </w:p>
    <w:p w:rsidR="005A2AFF" w:rsidRDefault="005A2AFF" w:rsidP="005A2AFF">
      <w:pPr>
        <w:widowControl w:val="0"/>
        <w:numPr>
          <w:ilvl w:val="0"/>
          <w:numId w:val="15"/>
        </w:numPr>
        <w:shd w:val="clear" w:color="auto" w:fill="FFFFFF"/>
        <w:tabs>
          <w:tab w:val="left" w:pos="71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Баба ЕГЭ. Так ли страшен черт, как его малюют? (ВД, 2004)</w:t>
      </w:r>
    </w:p>
    <w:p w:rsidR="005A2AFF" w:rsidRDefault="005A2AFF" w:rsidP="005A2AFF">
      <w:pPr>
        <w:widowControl w:val="0"/>
        <w:numPr>
          <w:ilvl w:val="0"/>
          <w:numId w:val="16"/>
        </w:numPr>
        <w:shd w:val="clear" w:color="auto" w:fill="FFFFFF"/>
        <w:tabs>
          <w:tab w:val="left" w:pos="715"/>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Болеть - не вредно! (НТЭ, № 13, 2001)</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Некоторые комментарии:</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2 Тянем министра за уши! (НТЭ, № 16, 2002) Заметка о юбилее Министерства образования. Одно из значений глагола </w:t>
      </w:r>
      <w:r>
        <w:rPr>
          <w:rFonts w:ascii="Times New Roman CYR" w:hAnsi="Times New Roman CYR" w:cs="Times New Roman CYR"/>
          <w:i/>
          <w:iCs/>
          <w:color w:val="000000"/>
          <w:sz w:val="28"/>
          <w:szCs w:val="28"/>
        </w:rPr>
        <w:t xml:space="preserve">тянуть - </w:t>
      </w:r>
      <w:r>
        <w:rPr>
          <w:rFonts w:ascii="Times New Roman CYR" w:hAnsi="Times New Roman CYR" w:cs="Times New Roman CYR"/>
          <w:color w:val="000000"/>
          <w:sz w:val="28"/>
          <w:szCs w:val="28"/>
        </w:rPr>
        <w:t xml:space="preserve">«усиленно содействовать, вытаскивать» - в сочетании </w:t>
      </w:r>
      <w:r>
        <w:rPr>
          <w:rFonts w:ascii="Times New Roman CYR" w:hAnsi="Times New Roman CYR" w:cs="Times New Roman CYR"/>
          <w:i/>
          <w:iCs/>
          <w:color w:val="000000"/>
          <w:sz w:val="28"/>
          <w:szCs w:val="28"/>
        </w:rPr>
        <w:t>тянуть за уши -</w:t>
      </w:r>
      <w:r>
        <w:rPr>
          <w:rFonts w:ascii="Times New Roman CYR" w:hAnsi="Times New Roman CYR" w:cs="Times New Roman CYR"/>
          <w:color w:val="000000"/>
          <w:sz w:val="28"/>
          <w:szCs w:val="28"/>
        </w:rPr>
        <w:t>помочь выбраться из затруднительной ситуации», но содержание позволяет понять, что эта своеобразное поздравление с днем рождения.</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Форменные страсти. (НТЭ, № 16, 2002)</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color w:val="000000"/>
          <w:sz w:val="28"/>
          <w:szCs w:val="28"/>
        </w:rPr>
        <w:t xml:space="preserve">Форменные </w:t>
      </w:r>
      <w:r>
        <w:rPr>
          <w:rFonts w:ascii="Times New Roman CYR" w:hAnsi="Times New Roman CYR" w:cs="Times New Roman CYR"/>
          <w:color w:val="000000"/>
          <w:sz w:val="28"/>
          <w:szCs w:val="28"/>
        </w:rPr>
        <w:t>как многозначное прилагательное здесь имеет два значения: первое - настоящие страсти, а второе - как имеющее отношение к школьной форме.</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4. ПРИшКОЛЬНЫЙ «Тополек» (ВД, № 1, 2№4). Использование возможностей шрифта позволяет реализовать игру слов: </w:t>
      </w:r>
      <w:r>
        <w:rPr>
          <w:rFonts w:ascii="Times New Roman CYR" w:hAnsi="Times New Roman CYR" w:cs="Times New Roman CYR"/>
          <w:i/>
          <w:iCs/>
          <w:color w:val="000000"/>
          <w:sz w:val="28"/>
          <w:szCs w:val="28"/>
        </w:rPr>
        <w:t xml:space="preserve">пришкольный </w:t>
      </w:r>
      <w:r>
        <w:rPr>
          <w:rFonts w:ascii="Times New Roman CYR" w:hAnsi="Times New Roman CYR" w:cs="Times New Roman CYR"/>
          <w:color w:val="000000"/>
          <w:sz w:val="28"/>
          <w:szCs w:val="28"/>
        </w:rPr>
        <w:t xml:space="preserve">(находящийся у школы) - </w:t>
      </w:r>
      <w:r>
        <w:rPr>
          <w:rFonts w:ascii="Times New Roman CYR" w:hAnsi="Times New Roman CYR" w:cs="Times New Roman CYR"/>
          <w:i/>
          <w:iCs/>
          <w:color w:val="000000"/>
          <w:sz w:val="28"/>
          <w:szCs w:val="28"/>
        </w:rPr>
        <w:t xml:space="preserve">приколъный </w:t>
      </w:r>
      <w:r>
        <w:rPr>
          <w:rFonts w:ascii="Times New Roman CYR" w:hAnsi="Times New Roman CYR" w:cs="Times New Roman CYR"/>
          <w:color w:val="000000"/>
          <w:sz w:val="28"/>
          <w:szCs w:val="28"/>
        </w:rPr>
        <w:t>(смешной, интересный).</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5. НАследНИКИ (ВД, № 4, 2004). Возможные варианты прочтения данного заголовка: «Наследники» - 1) лица, которые получают наследство; 2) продолжатели чьей-то деятельности - </w:t>
      </w:r>
      <w:r>
        <w:rPr>
          <w:rFonts w:ascii="Times New Roman CYR" w:hAnsi="Times New Roman CYR" w:cs="Times New Roman CYR"/>
          <w:i/>
          <w:iCs/>
          <w:color w:val="000000"/>
          <w:sz w:val="28"/>
          <w:szCs w:val="28"/>
        </w:rPr>
        <w:t xml:space="preserve">«Наследники Ники»; На след Ники </w:t>
      </w:r>
      <w:r>
        <w:rPr>
          <w:rFonts w:ascii="Times New Roman CYR" w:hAnsi="Times New Roman CYR" w:cs="Times New Roman CYR"/>
          <w:color w:val="000000"/>
          <w:sz w:val="28"/>
          <w:szCs w:val="28"/>
        </w:rPr>
        <w:t>(о ком-то, словно идущем по следам Ники - богини победы).</w:t>
      </w:r>
    </w:p>
    <w:p w:rsidR="005A2AFF" w:rsidRDefault="005A2AFF" w:rsidP="005A2AFF">
      <w:pPr>
        <w:widowControl w:val="0"/>
        <w:numPr>
          <w:ilvl w:val="0"/>
          <w:numId w:val="17"/>
        </w:numPr>
        <w:shd w:val="clear" w:color="auto" w:fill="FFFFFF"/>
        <w:tabs>
          <w:tab w:val="left" w:pos="672"/>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не так плохо, как вы думаете. Все намного хуже. (ВД, 2003) Заголовок создает эффект обманутого ожидания. В этом заголовке, как и в следующем, использована парцелляция, это - деление предложения на отдельные смысловые блоки, когда информация дается по частям, при этом каждая часть выделяется интонацией (в устной речи) и знаками препинания (точкой или запятой в письменной речи).</w:t>
      </w:r>
    </w:p>
    <w:p w:rsidR="005A2AFF" w:rsidRDefault="005A2AFF" w:rsidP="005A2AFF">
      <w:pPr>
        <w:widowControl w:val="0"/>
        <w:numPr>
          <w:ilvl w:val="0"/>
          <w:numId w:val="17"/>
        </w:numPr>
        <w:shd w:val="clear" w:color="auto" w:fill="FFFFFF"/>
        <w:tabs>
          <w:tab w:val="left" w:pos="672"/>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Рукописи не горят. А тетрадки с двойками - запросто! (Фр, № 7, 2002)</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Этот прием интересен еще и тем, что здесь использовано известное выражение </w:t>
      </w:r>
      <w:r>
        <w:rPr>
          <w:rFonts w:ascii="Times New Roman CYR" w:hAnsi="Times New Roman CYR" w:cs="Times New Roman CYR"/>
          <w:i/>
          <w:iCs/>
          <w:color w:val="000000"/>
          <w:sz w:val="28"/>
          <w:szCs w:val="28"/>
        </w:rPr>
        <w:t xml:space="preserve">Рукописи не горят, </w:t>
      </w:r>
      <w:r>
        <w:rPr>
          <w:rFonts w:ascii="Times New Roman CYR" w:hAnsi="Times New Roman CYR" w:cs="Times New Roman CYR"/>
          <w:color w:val="000000"/>
          <w:sz w:val="28"/>
          <w:szCs w:val="28"/>
        </w:rPr>
        <w:t>второе предложение, дополняя его, выстраивает антитезу.</w:t>
      </w:r>
    </w:p>
    <w:p w:rsidR="005A2AFF" w:rsidRDefault="005A2AFF" w:rsidP="005A2AFF">
      <w:pPr>
        <w:widowControl w:val="0"/>
        <w:shd w:val="clear" w:color="auto" w:fill="FFFFFF"/>
        <w:tabs>
          <w:tab w:val="left" w:pos="672"/>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14.</w:t>
      </w:r>
      <w:r>
        <w:rPr>
          <w:rFonts w:ascii="Times New Roman CYR" w:hAnsi="Times New Roman CYR" w:cs="Times New Roman CYR"/>
          <w:color w:val="000000"/>
          <w:sz w:val="28"/>
          <w:szCs w:val="28"/>
        </w:rPr>
        <w:tab/>
        <w:t>Человек... Какой он? (МЭЛ, № 8, 2002) Пример использования сегментированных конструкций.</w:t>
      </w:r>
    </w:p>
    <w:p w:rsidR="005A2AFF" w:rsidRDefault="005A2AFF" w:rsidP="005A2AFF">
      <w:pPr>
        <w:widowControl w:val="0"/>
        <w:numPr>
          <w:ilvl w:val="0"/>
          <w:numId w:val="18"/>
        </w:numPr>
        <w:shd w:val="clear" w:color="auto" w:fill="FFFFFF"/>
        <w:tabs>
          <w:tab w:val="left" w:pos="562"/>
        </w:tabs>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w:t>
      </w:r>
      <w:r>
        <w:rPr>
          <w:rFonts w:ascii="Times New Roman CYR" w:hAnsi="Times New Roman CYR" w:cs="Times New Roman CYR"/>
          <w:b/>
          <w:bCs/>
          <w:color w:val="000000"/>
          <w:sz w:val="28"/>
          <w:szCs w:val="28"/>
        </w:rPr>
        <w:t>оздание заголовков статей, которые ученикам хотелось бы прочитать</w:t>
      </w:r>
      <w:r>
        <w:rPr>
          <w:rFonts w:ascii="Times New Roman CYR" w:hAnsi="Times New Roman CYR" w:cs="Times New Roman CYR"/>
          <w:color w:val="000000"/>
          <w:sz w:val="28"/>
          <w:szCs w:val="28"/>
        </w:rPr>
        <w:t xml:space="preserve"> (2-3 минуты).</w:t>
      </w:r>
    </w:p>
    <w:p w:rsidR="005A2AFF" w:rsidRDefault="005A2AFF" w:rsidP="005A2AFF">
      <w:pPr>
        <w:widowControl w:val="0"/>
        <w:numPr>
          <w:ilvl w:val="0"/>
          <w:numId w:val="18"/>
        </w:numPr>
        <w:shd w:val="clear" w:color="auto" w:fill="FFFFFF"/>
        <w:tabs>
          <w:tab w:val="left" w:pos="562"/>
        </w:tabs>
        <w:suppressAutoHyphen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Подведение итогов.</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Существует такое мнение: «Окно в мир можно закрыть газетой». Можно по-разному воспринимать это высказывание: зачем закрывать всего лишь газетой прекрасный мир? Или: как здорово, что такой многообразный мир может отразиться, уместиться на страницах газеты!</w:t>
      </w:r>
    </w:p>
    <w:p w:rsidR="005A2AFF" w:rsidRDefault="005A2AFF" w:rsidP="005A2AFF">
      <w:pPr>
        <w:widowControl w:val="0"/>
        <w:shd w:val="clear" w:color="auto" w:fill="FFFFFF"/>
        <w:tabs>
          <w:tab w:val="left" w:pos="56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color w:val="000000"/>
          <w:sz w:val="28"/>
          <w:szCs w:val="28"/>
        </w:rPr>
        <w:t>7. Домашнее задание</w:t>
      </w:r>
      <w:r>
        <w:rPr>
          <w:rFonts w:ascii="Times New Roman CYR" w:hAnsi="Times New Roman CYR" w:cs="Times New Roman CYR"/>
          <w:color w:val="000000"/>
          <w:sz w:val="28"/>
          <w:szCs w:val="28"/>
        </w:rPr>
        <w:t>: напишите статью, соответствующую написанному заголовку.</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Заключение</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рубеже двух тысячелетий в мировой и отечественной педагогической культуре развивается гуманистически ориентированное научно-педагогическое сознание, которое направляет современное образование на обновление. Гуманистическая направленность образования проявляется на «личностно-ориентированную» модель взаимодействия, на развитие личности ребенка, его творческого потенциала.</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Главное направление личностно-ориентированных технологий образования в педагогике - это формирование и развитие интеллектуальных и речевых умений учащихся, их нравственное развитие, формирование критического и творческого мышления как приоритетных направлений интеллектуального развития человека.</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В основном методисты, учитывая проблемы практики преподавания русского языка, шли в направлении внедрения современных методов и форм обучения в традиционную структуру урока.</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Однако в последнее десятилетие в практике преподавания русского языка сложилась уже система нетрадиционных уроков (интегрированные уроки, основанные на межпредметных связях, уроки в форме соревнований (лингвистический турнир, лингвистический бой), уроки, основанные на формах, жанрах и методах работы, известных в общественной практике (интервью, репортаж, лингвистическое исследование), уроки на основе нетрадиционной организации учебного материала (урок мудрости, урок-презентация), уроки с использованием фантазии (урок-сказка), уроки с имитацией публичных форм общения (пресс-конференция, аукцион, бенефис, телепередача), уроки, основанные на имитации деятельности организаций и учреждений (заседание ученого совета, дебаты в парламенте), уроки, имитирующие общественно-культурные мероприятия (заочная экскурсия, урок-путешествие, гостиная, лингвистический театр).</w:t>
      </w:r>
    </w:p>
    <w:p w:rsidR="005A2AFF" w:rsidRDefault="005A2AFF" w:rsidP="005A2AF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Однако новые образовательные технологии предлагают </w:t>
      </w:r>
      <w:r>
        <w:rPr>
          <w:rFonts w:ascii="Times New Roman CYR" w:hAnsi="Times New Roman CYR" w:cs="Times New Roman CYR"/>
          <w:color w:val="000000"/>
          <w:sz w:val="28"/>
          <w:szCs w:val="28"/>
        </w:rPr>
        <w:lastRenderedPageBreak/>
        <w:t>инновационные модели построения такого учебного процесса, где на первый план выдвигается взаимосвязанная деятельность учителя и ученика, нацеленная на решение как учебной, так и практически значимой задачи.</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Новые образовательные технологии (модульное обучение, технология уровневой дифференциации, метод проектов, дистанционное обучение и др.) - это совокупность определенных форм и методов обучения, обеспечивающих решение учениками в результате самостоятельных действий образовательной задачи. </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основе образовательных технологий лежат те цели, которые должны быть достигнуты (образовательный результат), способ взаимосвязанной деятельности учителя и ученика и их роль в образовательном процессе.</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Список литературы</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5A2AFF" w:rsidRDefault="005A2AFF" w:rsidP="005A2AFF">
      <w:pPr>
        <w:widowControl w:val="0"/>
        <w:shd w:val="clear" w:color="auto" w:fill="FFFFFF"/>
        <w:tabs>
          <w:tab w:val="left" w:pos="45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Артемов В. А. Психология наглядности при обучении иностранным языкам.- В кн.: Преподавание иностранных языков. Теория и практика. М., 1974.</w:t>
      </w:r>
    </w:p>
    <w:p w:rsidR="005A2AFF" w:rsidRDefault="005A2AFF" w:rsidP="005A2AF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Беспалько В.П. Слагаемые педагогической технологии. - М., 2009.</w:t>
      </w:r>
    </w:p>
    <w:p w:rsidR="005A2AFF" w:rsidRDefault="005A2AFF" w:rsidP="005A2AF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Бобнева М.И. Техническая психология. М., 2009.</w:t>
      </w:r>
    </w:p>
    <w:p w:rsidR="005A2AFF" w:rsidRDefault="005A2AFF" w:rsidP="005A2AF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Богоявленский Д. Н. К характеристике процессов абстракции и обобщения при усвоении грамматики.- Вопр. психологии, 1958, №4.</w:t>
      </w:r>
    </w:p>
    <w:p w:rsidR="005A2AFF" w:rsidRDefault="005A2AFF" w:rsidP="005A2AF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Быстрова Е.А., Львова С.И., Капинос В.И. и др. Обучение русскому языку в школе: учеб. пособие для студентов пед. вузов. - М.: Дрофа, 2004.</w:t>
      </w:r>
    </w:p>
    <w:p w:rsidR="005A2AFF" w:rsidRDefault="005A2AFF" w:rsidP="005A2AF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Гац И.Ю. Методический блокнот учителя русского языка. - М., 2003.</w:t>
      </w:r>
    </w:p>
    <w:p w:rsidR="005A2AFF" w:rsidRDefault="005A2AFF" w:rsidP="005A2AFF">
      <w:pPr>
        <w:widowControl w:val="0"/>
        <w:tabs>
          <w:tab w:val="left" w:pos="45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7.</w:t>
      </w:r>
      <w:r>
        <w:rPr>
          <w:rFonts w:ascii="Times New Roman CYR" w:hAnsi="Times New Roman CYR" w:cs="Times New Roman CYR"/>
          <w:color w:val="000000"/>
          <w:sz w:val="28"/>
          <w:szCs w:val="28"/>
        </w:rPr>
        <w:tab/>
        <w:t>Евдокимов В. И. К вопросу об использовании наглядности в школе.- Сов. педагогика, 1982, № 3.</w:t>
      </w:r>
    </w:p>
    <w:p w:rsidR="005A2AFF" w:rsidRDefault="005A2AFF" w:rsidP="005A2AFF">
      <w:pPr>
        <w:widowControl w:val="0"/>
        <w:shd w:val="clear" w:color="auto" w:fill="FFFFFF"/>
        <w:tabs>
          <w:tab w:val="left" w:pos="456"/>
          <w:tab w:val="left" w:pos="624"/>
        </w:tabs>
        <w:suppressAutoHyphen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8.</w:t>
      </w:r>
      <w:r>
        <w:rPr>
          <w:rFonts w:ascii="Times New Roman CYR" w:hAnsi="Times New Roman CYR" w:cs="Times New Roman CYR"/>
          <w:color w:val="000000"/>
          <w:sz w:val="28"/>
          <w:szCs w:val="28"/>
        </w:rPr>
        <w:tab/>
        <w:t>Единый государственный экзамен: Русский язык: Контрольно-измерительные материалы / В. И. Капинос, Л. И. Пучкова, С. И. Львова и др. - М., 2003.</w:t>
      </w:r>
    </w:p>
    <w:p w:rsidR="005A2AFF" w:rsidRDefault="005A2AFF" w:rsidP="005A2AFF">
      <w:pPr>
        <w:widowControl w:val="0"/>
        <w:shd w:val="clear" w:color="auto" w:fill="FFFFFF"/>
        <w:tabs>
          <w:tab w:val="left" w:pos="456"/>
          <w:tab w:val="left" w:pos="672"/>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 xml:space="preserve">Жинкин Н. И. Психологические основы развития речи.- В кн.: В защиту живого слова. М., 2009. </w:t>
      </w:r>
    </w:p>
    <w:p w:rsidR="005A2AFF" w:rsidRDefault="005A2AFF" w:rsidP="005A2AFF">
      <w:pPr>
        <w:widowControl w:val="0"/>
        <w:shd w:val="clear" w:color="auto" w:fill="FFFFFF"/>
        <w:tabs>
          <w:tab w:val="left" w:pos="45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 xml:space="preserve">Занков Л. В. Наглядность и активизация учащихся в обучении. М.,. 1960. </w:t>
      </w:r>
    </w:p>
    <w:p w:rsidR="005A2AFF" w:rsidRDefault="005A2AFF" w:rsidP="005A2AF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Леонтьев А.А. Психология общения. - М., 2009.</w:t>
      </w:r>
    </w:p>
    <w:p w:rsidR="005A2AFF" w:rsidRDefault="005A2AFF" w:rsidP="005A2AF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Леонтьев А.Н. Психологические вопросы сознательности учения. - В кн.: Избранные психологические произведения. М., 2008, т.1.</w:t>
      </w:r>
    </w:p>
    <w:p w:rsidR="005A2AFF" w:rsidRDefault="005A2AFF" w:rsidP="005A2AF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Методика грамматики и орфографии в начальных классах / Под ред. Н.С.Рождественского. М., 1979.</w:t>
      </w:r>
    </w:p>
    <w:p w:rsidR="005A2AFF" w:rsidRDefault="005A2AFF" w:rsidP="005A2AFF">
      <w:pPr>
        <w:widowControl w:val="0"/>
        <w:tabs>
          <w:tab w:val="left" w:pos="45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14.</w:t>
      </w:r>
      <w:r>
        <w:rPr>
          <w:rFonts w:ascii="Times New Roman CYR" w:hAnsi="Times New Roman CYR" w:cs="Times New Roman CYR"/>
          <w:color w:val="000000"/>
          <w:sz w:val="28"/>
          <w:szCs w:val="28"/>
        </w:rPr>
        <w:tab/>
        <w:t>Моисеев А. И. К вопросу о наглядности преподавания.- Рус. яз. в школе, 1971, № 5.</w:t>
      </w:r>
    </w:p>
    <w:p w:rsidR="005A2AFF" w:rsidRDefault="005A2AFF" w:rsidP="005A2AFF">
      <w:pPr>
        <w:widowControl w:val="0"/>
        <w:tabs>
          <w:tab w:val="left" w:pos="45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Наглядность в преподавании русского языка: Пособие для учителя / Зельманова Л.М. - М.: Просвещение, 1984.</w:t>
      </w:r>
    </w:p>
    <w:p w:rsidR="005A2AFF" w:rsidRDefault="005A2AFF" w:rsidP="005A2AFF">
      <w:pPr>
        <w:widowControl w:val="0"/>
        <w:tabs>
          <w:tab w:val="left" w:pos="45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16.</w:t>
      </w:r>
      <w:r>
        <w:rPr>
          <w:rFonts w:ascii="Times New Roman CYR" w:hAnsi="Times New Roman CYR" w:cs="Times New Roman CYR"/>
          <w:color w:val="000000"/>
          <w:sz w:val="28"/>
          <w:szCs w:val="28"/>
        </w:rPr>
        <w:tab/>
        <w:t xml:space="preserve">Новые педагогические и информационные технологии в системе </w:t>
      </w:r>
      <w:r>
        <w:rPr>
          <w:rFonts w:ascii="Times New Roman CYR" w:hAnsi="Times New Roman CYR" w:cs="Times New Roman CYR"/>
          <w:color w:val="000000"/>
          <w:sz w:val="28"/>
          <w:szCs w:val="28"/>
        </w:rPr>
        <w:lastRenderedPageBreak/>
        <w:t xml:space="preserve">образования: Учеб. пособие для студ. пед. вузов и системы повышения квалификации. Полат Е. С., Бухаркина М.Ю., Моисеева М. В., Петров А. В. Под ред. Е. С. Полат. - М., 2000. </w:t>
      </w:r>
    </w:p>
    <w:p w:rsidR="005A2AFF" w:rsidRDefault="005A2AFF" w:rsidP="005A2AFF">
      <w:pPr>
        <w:widowControl w:val="0"/>
        <w:tabs>
          <w:tab w:val="left" w:pos="45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Обучение русскому языку в школе: Учеб. пособие для студ. пед. вузов / Под ред. Е.А.Быстровой. - М.: Дрофа, 2004.</w:t>
      </w:r>
    </w:p>
    <w:p w:rsidR="005A2AFF" w:rsidRDefault="005A2AFF" w:rsidP="005A2AFF">
      <w:pPr>
        <w:widowControl w:val="0"/>
        <w:tabs>
          <w:tab w:val="left" w:pos="45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Основы методики русского языка в 4-8 классах. М., 2008.</w:t>
      </w:r>
    </w:p>
    <w:p w:rsidR="005A2AFF" w:rsidRDefault="005A2AFF" w:rsidP="005A2AFF">
      <w:pPr>
        <w:widowControl w:val="0"/>
        <w:shd w:val="clear" w:color="auto" w:fill="FFFFFF"/>
        <w:tabs>
          <w:tab w:val="left" w:pos="456"/>
          <w:tab w:val="left" w:pos="624"/>
        </w:tabs>
        <w:suppressAutoHyphen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19.</w:t>
      </w:r>
      <w:r>
        <w:rPr>
          <w:rFonts w:ascii="Times New Roman CYR" w:hAnsi="Times New Roman CYR" w:cs="Times New Roman CYR"/>
          <w:color w:val="000000"/>
          <w:sz w:val="28"/>
          <w:szCs w:val="28"/>
        </w:rPr>
        <w:tab/>
        <w:t>Оценка знаний, умений и навыков учащихся по русскому языку: Сборник статей из опыта работы. Пособие для учителей / Сост.: В. И. Капинос, Т. А. Костяева. - М., 1980.</w:t>
      </w:r>
    </w:p>
    <w:p w:rsidR="005A2AFF" w:rsidRDefault="005A2AFF" w:rsidP="005A2AF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20.</w:t>
      </w:r>
      <w:r>
        <w:rPr>
          <w:rFonts w:ascii="Times New Roman CYR" w:hAnsi="Times New Roman CYR" w:cs="Times New Roman CYR"/>
          <w:color w:val="000000"/>
          <w:sz w:val="28"/>
          <w:szCs w:val="28"/>
        </w:rPr>
        <w:tab/>
        <w:t>Оценка качества подготовки выпускников средней (полной) школы по русскому языку. - М., 2002.</w:t>
      </w:r>
    </w:p>
    <w:p w:rsidR="005A2AFF" w:rsidRDefault="005A2AFF" w:rsidP="005A2AFF">
      <w:pPr>
        <w:widowControl w:val="0"/>
        <w:tabs>
          <w:tab w:val="left" w:pos="45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21.</w:t>
      </w:r>
      <w:r>
        <w:rPr>
          <w:rFonts w:ascii="Times New Roman CYR" w:hAnsi="Times New Roman CYR" w:cs="Times New Roman CYR"/>
          <w:color w:val="000000"/>
          <w:sz w:val="28"/>
          <w:szCs w:val="28"/>
        </w:rPr>
        <w:tab/>
        <w:t>Педагогическая энциклопедия. М., 1965, т..2.</w:t>
      </w:r>
    </w:p>
    <w:p w:rsidR="005A2AFF" w:rsidRDefault="005A2AFF" w:rsidP="005A2AFF">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22.</w:t>
      </w:r>
      <w:r>
        <w:rPr>
          <w:rFonts w:ascii="Times New Roman CYR" w:hAnsi="Times New Roman CYR" w:cs="Times New Roman CYR"/>
          <w:sz w:val="28"/>
          <w:szCs w:val="28"/>
        </w:rPr>
        <w:tab/>
        <w:t>Прессман Л.П. Технические средства на уроках русского языка. М., 1976.</w:t>
      </w:r>
    </w:p>
    <w:p w:rsidR="005A2AFF" w:rsidRDefault="005A2AFF" w:rsidP="005A2AFF">
      <w:pPr>
        <w:widowControl w:val="0"/>
        <w:shd w:val="clear" w:color="auto" w:fill="FFFFFF"/>
        <w:tabs>
          <w:tab w:val="left" w:pos="45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23.</w:t>
      </w:r>
      <w:r>
        <w:rPr>
          <w:rFonts w:ascii="Times New Roman CYR" w:hAnsi="Times New Roman CYR" w:cs="Times New Roman CYR"/>
          <w:sz w:val="28"/>
          <w:szCs w:val="28"/>
        </w:rPr>
        <w:tab/>
        <w:t>Рождественский Н. С. Свойства русского правописания как основа методики его преподавания. М., I960.</w:t>
      </w:r>
    </w:p>
    <w:p w:rsidR="005A2AFF" w:rsidRDefault="005A2AFF" w:rsidP="005A2AFF">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24.</w:t>
      </w:r>
      <w:r>
        <w:rPr>
          <w:rFonts w:ascii="Times New Roman CYR" w:hAnsi="Times New Roman CYR" w:cs="Times New Roman CYR"/>
          <w:sz w:val="28"/>
          <w:szCs w:val="28"/>
        </w:rPr>
        <w:tab/>
        <w:t>Селевко Г.К. Современные образовательные технологии. - М., 1998.</w:t>
      </w:r>
    </w:p>
    <w:p w:rsidR="005A2AFF" w:rsidRDefault="005A2AFF" w:rsidP="005A2AFF">
      <w:pPr>
        <w:widowControl w:val="0"/>
        <w:tabs>
          <w:tab w:val="left" w:pos="45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25.</w:t>
      </w:r>
      <w:r>
        <w:rPr>
          <w:rFonts w:ascii="Times New Roman CYR" w:hAnsi="Times New Roman CYR" w:cs="Times New Roman CYR"/>
          <w:sz w:val="28"/>
          <w:szCs w:val="28"/>
        </w:rPr>
        <w:tab/>
        <w:t>Сергеева И.И. Работа по картине с точки зрения современных представлений о типах речи. - Рус.яз. в школе, 1979, №6.</w:t>
      </w:r>
    </w:p>
    <w:p w:rsidR="005A2AFF" w:rsidRDefault="005A2AFF" w:rsidP="005A2AFF">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26.</w:t>
      </w:r>
      <w:r>
        <w:rPr>
          <w:rFonts w:ascii="Times New Roman CYR" w:hAnsi="Times New Roman CYR" w:cs="Times New Roman CYR"/>
          <w:color w:val="000000"/>
          <w:sz w:val="28"/>
          <w:szCs w:val="28"/>
        </w:rPr>
        <w:tab/>
        <w:t>Славин А. В. Наглядный образ в структуре познания. М., 1971.</w:t>
      </w:r>
    </w:p>
    <w:p w:rsidR="005A2AFF" w:rsidRDefault="005A2AFF" w:rsidP="005A2AFF">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27.</w:t>
      </w:r>
      <w:r>
        <w:rPr>
          <w:rFonts w:ascii="Times New Roman CYR" w:hAnsi="Times New Roman CYR" w:cs="Times New Roman CYR"/>
          <w:color w:val="000000"/>
          <w:sz w:val="28"/>
          <w:szCs w:val="28"/>
        </w:rPr>
        <w:tab/>
        <w:t>Типовые перечни учебно-наглядных пособий и учебного оборудования для общеобразовательных школ. М., 2010.</w:t>
      </w:r>
    </w:p>
    <w:p w:rsidR="005A2AFF" w:rsidRDefault="005A2AFF" w:rsidP="005A2AFF">
      <w:pPr>
        <w:widowControl w:val="0"/>
        <w:shd w:val="clear" w:color="auto" w:fill="FFFFFF"/>
        <w:tabs>
          <w:tab w:val="left" w:pos="45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28.</w:t>
      </w:r>
      <w:r>
        <w:rPr>
          <w:rFonts w:ascii="Times New Roman CYR" w:hAnsi="Times New Roman CYR" w:cs="Times New Roman CYR"/>
          <w:sz w:val="28"/>
          <w:szCs w:val="28"/>
        </w:rPr>
        <w:tab/>
        <w:t>Третьяков П. И., Сенновский И. Б. Технология модульного обучения в школе: Практико-ориентированная монография. - М., 2009.</w:t>
      </w:r>
    </w:p>
    <w:p w:rsidR="005A2AFF" w:rsidRDefault="005A2AFF" w:rsidP="005A2AFF">
      <w:pPr>
        <w:widowControl w:val="0"/>
        <w:tabs>
          <w:tab w:val="left" w:pos="45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29.</w:t>
      </w:r>
      <w:r>
        <w:rPr>
          <w:rFonts w:ascii="Times New Roman CYR" w:hAnsi="Times New Roman CYR" w:cs="Times New Roman CYR"/>
          <w:color w:val="000000"/>
          <w:sz w:val="28"/>
          <w:szCs w:val="28"/>
        </w:rPr>
        <w:tab/>
        <w:t>Хуторской А.В. Современная дидактика: Учебник для вузов. - СПб.: Питер, 2001.</w:t>
      </w:r>
    </w:p>
    <w:p w:rsidR="005A2AFF" w:rsidRDefault="005A2AFF" w:rsidP="005A2AFF">
      <w:pPr>
        <w:widowControl w:val="0"/>
        <w:tabs>
          <w:tab w:val="left" w:pos="456"/>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Эльконин Д.Б. Избранные психологические труды. - М.: Знание, 1986.</w:t>
      </w:r>
    </w:p>
    <w:p w:rsidR="005A2AFF" w:rsidRDefault="005A2AFF" w:rsidP="005A2AF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225BA" w:rsidRDefault="004225BA">
      <w:bookmarkStart w:id="0" w:name="_GoBack"/>
      <w:bookmarkEnd w:id="0"/>
    </w:p>
    <w:sectPr w:rsidR="004225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904F9BA"/>
    <w:lvl w:ilvl="0">
      <w:numFmt w:val="bullet"/>
      <w:lvlText w:val="*"/>
      <w:lvlJc w:val="left"/>
      <w:pPr>
        <w:ind w:left="0" w:firstLine="0"/>
      </w:pPr>
    </w:lvl>
  </w:abstractNum>
  <w:abstractNum w:abstractNumId="1">
    <w:nsid w:val="04DB756A"/>
    <w:multiLevelType w:val="singleLevel"/>
    <w:tmpl w:val="7B141490"/>
    <w:lvl w:ilvl="0">
      <w:start w:val="1"/>
      <w:numFmt w:val="decimal"/>
      <w:lvlText w:val="%1."/>
      <w:legacy w:legacy="1" w:legacySpace="0" w:legacyIndent="255"/>
      <w:lvlJc w:val="left"/>
      <w:pPr>
        <w:ind w:left="0" w:firstLine="0"/>
      </w:pPr>
      <w:rPr>
        <w:rFonts w:ascii="Times New Roman CYR" w:hAnsi="Times New Roman CYR" w:cs="Times New Roman CYR" w:hint="default"/>
      </w:rPr>
    </w:lvl>
  </w:abstractNum>
  <w:abstractNum w:abstractNumId="2">
    <w:nsid w:val="16B95EDB"/>
    <w:multiLevelType w:val="singleLevel"/>
    <w:tmpl w:val="985C890E"/>
    <w:lvl w:ilvl="0">
      <w:start w:val="1"/>
      <w:numFmt w:val="decimal"/>
      <w:lvlText w:val="%1."/>
      <w:legacy w:legacy="1" w:legacySpace="0" w:legacyIndent="231"/>
      <w:lvlJc w:val="left"/>
      <w:pPr>
        <w:ind w:left="0" w:firstLine="0"/>
      </w:pPr>
      <w:rPr>
        <w:rFonts w:ascii="Times New Roman CYR" w:hAnsi="Times New Roman CYR" w:cs="Times New Roman CYR" w:hint="default"/>
      </w:rPr>
    </w:lvl>
  </w:abstractNum>
  <w:abstractNum w:abstractNumId="3">
    <w:nsid w:val="17C50363"/>
    <w:multiLevelType w:val="singleLevel"/>
    <w:tmpl w:val="4348B3B6"/>
    <w:lvl w:ilvl="0">
      <w:start w:val="1"/>
      <w:numFmt w:val="decimal"/>
      <w:lvlText w:val="%1."/>
      <w:legacy w:legacy="1" w:legacySpace="0" w:legacyIndent="230"/>
      <w:lvlJc w:val="left"/>
      <w:pPr>
        <w:ind w:left="0" w:firstLine="0"/>
      </w:pPr>
      <w:rPr>
        <w:rFonts w:ascii="Times New Roman CYR" w:hAnsi="Times New Roman CYR" w:cs="Times New Roman CYR" w:hint="default"/>
      </w:rPr>
    </w:lvl>
  </w:abstractNum>
  <w:abstractNum w:abstractNumId="4">
    <w:nsid w:val="17C92EF3"/>
    <w:multiLevelType w:val="singleLevel"/>
    <w:tmpl w:val="A844AA7A"/>
    <w:lvl w:ilvl="0">
      <w:start w:val="12"/>
      <w:numFmt w:val="decimal"/>
      <w:lvlText w:val="%1."/>
      <w:legacy w:legacy="1" w:legacySpace="0" w:legacyIndent="317"/>
      <w:lvlJc w:val="left"/>
      <w:pPr>
        <w:ind w:left="0" w:firstLine="0"/>
      </w:pPr>
      <w:rPr>
        <w:rFonts w:ascii="Times New Roman CYR" w:hAnsi="Times New Roman CYR" w:cs="Times New Roman CYR" w:hint="default"/>
      </w:rPr>
    </w:lvl>
  </w:abstractNum>
  <w:abstractNum w:abstractNumId="5">
    <w:nsid w:val="1F9123A5"/>
    <w:multiLevelType w:val="singleLevel"/>
    <w:tmpl w:val="985C890E"/>
    <w:lvl w:ilvl="0">
      <w:start w:val="1"/>
      <w:numFmt w:val="decimal"/>
      <w:lvlText w:val="%1."/>
      <w:legacy w:legacy="1" w:legacySpace="0" w:legacyIndent="231"/>
      <w:lvlJc w:val="left"/>
      <w:pPr>
        <w:ind w:left="0" w:firstLine="0"/>
      </w:pPr>
      <w:rPr>
        <w:rFonts w:ascii="Times New Roman CYR" w:hAnsi="Times New Roman CYR" w:cs="Times New Roman CYR" w:hint="default"/>
      </w:rPr>
    </w:lvl>
  </w:abstractNum>
  <w:abstractNum w:abstractNumId="6">
    <w:nsid w:val="3FDD3A81"/>
    <w:multiLevelType w:val="singleLevel"/>
    <w:tmpl w:val="4824F9F8"/>
    <w:lvl w:ilvl="0">
      <w:start w:val="5"/>
      <w:numFmt w:val="decimal"/>
      <w:lvlText w:val="%1."/>
      <w:legacy w:legacy="1" w:legacySpace="0" w:legacyIndent="255"/>
      <w:lvlJc w:val="left"/>
      <w:pPr>
        <w:ind w:left="0" w:firstLine="0"/>
      </w:pPr>
      <w:rPr>
        <w:rFonts w:ascii="Times New Roman CYR" w:hAnsi="Times New Roman CYR" w:cs="Times New Roman CYR" w:hint="default"/>
      </w:rPr>
    </w:lvl>
  </w:abstractNum>
  <w:abstractNum w:abstractNumId="7">
    <w:nsid w:val="457C5CF2"/>
    <w:multiLevelType w:val="singleLevel"/>
    <w:tmpl w:val="E6A0221A"/>
    <w:lvl w:ilvl="0">
      <w:start w:val="1"/>
      <w:numFmt w:val="decimal"/>
      <w:lvlText w:val="%1."/>
      <w:legacy w:legacy="1" w:legacySpace="0" w:legacyIndent="226"/>
      <w:lvlJc w:val="left"/>
      <w:pPr>
        <w:ind w:left="0" w:firstLine="0"/>
      </w:pPr>
      <w:rPr>
        <w:rFonts w:ascii="Times New Roman CYR" w:hAnsi="Times New Roman CYR" w:cs="Times New Roman CYR" w:hint="default"/>
      </w:rPr>
    </w:lvl>
  </w:abstractNum>
  <w:abstractNum w:abstractNumId="8">
    <w:nsid w:val="510C09BD"/>
    <w:multiLevelType w:val="singleLevel"/>
    <w:tmpl w:val="8912F282"/>
    <w:lvl w:ilvl="0">
      <w:start w:val="3"/>
      <w:numFmt w:val="decimal"/>
      <w:lvlText w:val="%1."/>
      <w:legacy w:legacy="1" w:legacySpace="0" w:legacyIndent="245"/>
      <w:lvlJc w:val="left"/>
      <w:pPr>
        <w:ind w:left="0" w:firstLine="0"/>
      </w:pPr>
      <w:rPr>
        <w:rFonts w:ascii="Times New Roman CYR" w:hAnsi="Times New Roman CYR" w:cs="Times New Roman CYR" w:hint="default"/>
      </w:rPr>
    </w:lvl>
  </w:abstractNum>
  <w:abstractNum w:abstractNumId="9">
    <w:nsid w:val="59DC0CFE"/>
    <w:multiLevelType w:val="singleLevel"/>
    <w:tmpl w:val="3334E0D0"/>
    <w:lvl w:ilvl="0">
      <w:start w:val="5"/>
      <w:numFmt w:val="decimal"/>
      <w:lvlText w:val="%1."/>
      <w:legacy w:legacy="1" w:legacySpace="0" w:legacyIndent="230"/>
      <w:lvlJc w:val="left"/>
      <w:pPr>
        <w:ind w:left="0" w:firstLine="0"/>
      </w:pPr>
      <w:rPr>
        <w:rFonts w:ascii="Times New Roman CYR" w:hAnsi="Times New Roman CYR" w:cs="Times New Roman CYR" w:hint="default"/>
      </w:rPr>
    </w:lvl>
  </w:abstractNum>
  <w:abstractNum w:abstractNumId="10">
    <w:nsid w:val="669C43DF"/>
    <w:multiLevelType w:val="singleLevel"/>
    <w:tmpl w:val="3C3C291A"/>
    <w:lvl w:ilvl="0">
      <w:start w:val="1"/>
      <w:numFmt w:val="decimal"/>
      <w:lvlText w:val="%1."/>
      <w:legacy w:legacy="1" w:legacySpace="0" w:legacyIndent="252"/>
      <w:lvlJc w:val="left"/>
      <w:pPr>
        <w:ind w:left="0" w:firstLine="0"/>
      </w:pPr>
      <w:rPr>
        <w:rFonts w:ascii="Times New Roman CYR" w:hAnsi="Times New Roman CYR" w:cs="Times New Roman CYR" w:hint="default"/>
      </w:rPr>
    </w:lvl>
  </w:abstractNum>
  <w:abstractNum w:abstractNumId="11">
    <w:nsid w:val="767E0CE1"/>
    <w:multiLevelType w:val="singleLevel"/>
    <w:tmpl w:val="A75041EC"/>
    <w:lvl w:ilvl="0">
      <w:start w:val="2"/>
      <w:numFmt w:val="decimal"/>
      <w:lvlText w:val="%1."/>
      <w:legacy w:legacy="1" w:legacySpace="0" w:legacyIndent="240"/>
      <w:lvlJc w:val="left"/>
      <w:pPr>
        <w:ind w:left="0" w:firstLine="0"/>
      </w:pPr>
      <w:rPr>
        <w:rFonts w:ascii="Times New Roman CYR" w:hAnsi="Times New Roman CYR" w:cs="Times New Roman CYR" w:hint="default"/>
      </w:rPr>
    </w:lvl>
  </w:abstractNum>
  <w:num w:numId="1">
    <w:abstractNumId w:val="10"/>
    <w:lvlOverride w:ilvl="0">
      <w:startOverride w:val="1"/>
    </w:lvlOverride>
  </w:num>
  <w:num w:numId="2">
    <w:abstractNumId w:val="2"/>
    <w:lvlOverride w:ilvl="0">
      <w:startOverride w:val="1"/>
    </w:lvlOverride>
  </w:num>
  <w:num w:numId="3">
    <w:abstractNumId w:val="2"/>
    <w:lvlOverride w:ilvl="0">
      <w:lvl w:ilvl="0">
        <w:start w:val="1"/>
        <w:numFmt w:val="decimal"/>
        <w:lvlText w:val="%1."/>
        <w:legacy w:legacy="1" w:legacySpace="0" w:legacyIndent="240"/>
        <w:lvlJc w:val="left"/>
        <w:pPr>
          <w:ind w:left="0" w:firstLine="0"/>
        </w:pPr>
        <w:rPr>
          <w:rFonts w:ascii="Times New Roman CYR" w:hAnsi="Times New Roman CYR" w:cs="Times New Roman CYR" w:hint="default"/>
        </w:rPr>
      </w:lvl>
    </w:lvlOverride>
  </w:num>
  <w:num w:numId="4">
    <w:abstractNumId w:val="5"/>
    <w:lvlOverride w:ilvl="0">
      <w:startOverride w:val="1"/>
    </w:lvlOverride>
  </w:num>
  <w:num w:numId="5">
    <w:abstractNumId w:val="8"/>
    <w:lvlOverride w:ilvl="0">
      <w:startOverride w:val="3"/>
    </w:lvlOverride>
  </w:num>
  <w:num w:numId="6">
    <w:abstractNumId w:val="0"/>
    <w:lvlOverride w:ilvl="0">
      <w:lvl w:ilvl="0">
        <w:numFmt w:val="bullet"/>
        <w:lvlText w:val=""/>
        <w:legacy w:legacy="1" w:legacySpace="0" w:legacyIndent="187"/>
        <w:lvlJc w:val="left"/>
        <w:pPr>
          <w:ind w:left="0" w:firstLine="0"/>
        </w:pPr>
        <w:rPr>
          <w:rFonts w:ascii="Symbol" w:hAnsi="Symbol" w:hint="default"/>
        </w:rPr>
      </w:lvl>
    </w:lvlOverride>
  </w:num>
  <w:num w:numId="7">
    <w:abstractNumId w:val="0"/>
    <w:lvlOverride w:ilvl="0">
      <w:lvl w:ilvl="0">
        <w:numFmt w:val="bullet"/>
        <w:lvlText w:val=""/>
        <w:legacy w:legacy="1" w:legacySpace="0" w:legacyIndent="186"/>
        <w:lvlJc w:val="left"/>
        <w:pPr>
          <w:ind w:left="0" w:firstLine="0"/>
        </w:pPr>
        <w:rPr>
          <w:rFonts w:ascii="Symbol" w:hAnsi="Symbol" w:hint="default"/>
        </w:rPr>
      </w:lvl>
    </w:lvlOverride>
  </w:num>
  <w:num w:numId="8">
    <w:abstractNumId w:val="0"/>
    <w:lvlOverride w:ilvl="0">
      <w:lvl w:ilvl="0">
        <w:numFmt w:val="bullet"/>
        <w:lvlText w:val=""/>
        <w:legacy w:legacy="1" w:legacySpace="0" w:legacyIndent="192"/>
        <w:lvlJc w:val="left"/>
        <w:pPr>
          <w:ind w:left="0" w:firstLine="0"/>
        </w:pPr>
        <w:rPr>
          <w:rFonts w:ascii="Symbol" w:hAnsi="Symbol" w:hint="default"/>
        </w:rPr>
      </w:lvl>
    </w:lvlOverride>
  </w:num>
  <w:num w:numId="9">
    <w:abstractNumId w:val="0"/>
    <w:lvlOverride w:ilvl="0">
      <w:lvl w:ilvl="0">
        <w:numFmt w:val="bullet"/>
        <w:lvlText w:val=""/>
        <w:legacy w:legacy="1" w:legacySpace="0" w:legacyIndent="183"/>
        <w:lvlJc w:val="left"/>
        <w:pPr>
          <w:ind w:left="0" w:firstLine="0"/>
        </w:pPr>
        <w:rPr>
          <w:rFonts w:ascii="Symbol" w:hAnsi="Symbol" w:hint="default"/>
        </w:rPr>
      </w:lvl>
    </w:lvlOverride>
  </w:num>
  <w:num w:numId="10">
    <w:abstractNumId w:val="1"/>
    <w:lvlOverride w:ilvl="0">
      <w:startOverride w:val="1"/>
    </w:lvlOverride>
  </w:num>
  <w:num w:numId="11">
    <w:abstractNumId w:val="3"/>
    <w:lvlOverride w:ilvl="0">
      <w:startOverride w:val="1"/>
    </w:lvlOverride>
  </w:num>
  <w:num w:numId="12">
    <w:abstractNumId w:val="11"/>
    <w:lvlOverride w:ilvl="0">
      <w:startOverride w:val="2"/>
    </w:lvlOverride>
  </w:num>
  <w:num w:numId="13">
    <w:abstractNumId w:val="7"/>
    <w:lvlOverride w:ilvl="0">
      <w:startOverride w:val="1"/>
    </w:lvlOverride>
  </w:num>
  <w:num w:numId="14">
    <w:abstractNumId w:val="9"/>
    <w:lvlOverride w:ilvl="0">
      <w:startOverride w:val="5"/>
    </w:lvlOverride>
  </w:num>
  <w:num w:numId="15">
    <w:abstractNumId w:val="9"/>
    <w:lvlOverride w:ilvl="0">
      <w:lvl w:ilvl="0">
        <w:start w:val="5"/>
        <w:numFmt w:val="decimal"/>
        <w:lvlText w:val="%1."/>
        <w:legacy w:legacy="1" w:legacySpace="0" w:legacyIndent="303"/>
        <w:lvlJc w:val="left"/>
        <w:pPr>
          <w:ind w:left="0" w:firstLine="0"/>
        </w:pPr>
        <w:rPr>
          <w:rFonts w:ascii="Times New Roman CYR" w:hAnsi="Times New Roman CYR" w:cs="Times New Roman CYR" w:hint="default"/>
        </w:rPr>
      </w:lvl>
    </w:lvlOverride>
  </w:num>
  <w:num w:numId="16">
    <w:abstractNumId w:val="9"/>
    <w:lvlOverride w:ilvl="0">
      <w:lvl w:ilvl="0">
        <w:start w:val="5"/>
        <w:numFmt w:val="decimal"/>
        <w:lvlText w:val="%1."/>
        <w:legacy w:legacy="1" w:legacySpace="0" w:legacyIndent="302"/>
        <w:lvlJc w:val="left"/>
        <w:pPr>
          <w:ind w:left="0" w:firstLine="0"/>
        </w:pPr>
        <w:rPr>
          <w:rFonts w:ascii="Times New Roman CYR" w:hAnsi="Times New Roman CYR" w:cs="Times New Roman CYR" w:hint="default"/>
        </w:rPr>
      </w:lvl>
    </w:lvlOverride>
  </w:num>
  <w:num w:numId="17">
    <w:abstractNumId w:val="4"/>
    <w:lvlOverride w:ilvl="0">
      <w:startOverride w:val="12"/>
    </w:lvlOverride>
  </w:num>
  <w:num w:numId="18">
    <w:abstractNumId w:val="6"/>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0D6"/>
    <w:rsid w:val="004225BA"/>
    <w:rsid w:val="005A2AFF"/>
    <w:rsid w:val="00F720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AF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2AF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2AFF"/>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AF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2AF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2AFF"/>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21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image" Target="media/image7.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wmf"/><Relationship Id="rId5" Type="http://schemas.openxmlformats.org/officeDocument/2006/relationships/webSettings" Target="webSettings.xml"/><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10801</Words>
  <Characters>61572</Characters>
  <Application>Microsoft Office Word</Application>
  <DocSecurity>0</DocSecurity>
  <Lines>513</Lines>
  <Paragraphs>144</Paragraphs>
  <ScaleCrop>false</ScaleCrop>
  <Company>diakov.net</Company>
  <LinksUpToDate>false</LinksUpToDate>
  <CharactersWithSpaces>72229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cp:revision>
  <dcterms:created xsi:type="dcterms:W3CDTF">2025-01-08T08:33:00Z</dcterms:created>
  <dcterms:modified xsi:type="dcterms:W3CDTF">2025-01-08T08:33:00Z</dcterms:modified>
</cp:coreProperties>
</file>