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D01" w:rsidRDefault="007F3D01">
      <w:pPr>
        <w:rPr>
          <w:rFonts w:ascii="Open Sans" w:hAnsi="Open Sans" w:cs="Open Sans"/>
          <w:color w:val="000000"/>
          <w:sz w:val="23"/>
          <w:szCs w:val="23"/>
          <w:shd w:val="clear" w:color="auto" w:fill="FFFFFF"/>
        </w:rPr>
      </w:pPr>
      <w:r>
        <w:rPr>
          <w:rFonts w:ascii="Open Sans" w:hAnsi="Open Sans" w:cs="Open Sans"/>
          <w:color w:val="000000"/>
          <w:sz w:val="23"/>
          <w:szCs w:val="23"/>
          <w:shd w:val="clear" w:color="auto" w:fill="FFFFFF"/>
        </w:rPr>
        <w:t xml:space="preserve">1. ОБЩАЯ ХАРАКТЕРИСТИКА ПРЕДПРИЯТИЯ </w:t>
      </w:r>
    </w:p>
    <w:p w:rsidR="007F3D01" w:rsidRDefault="007F3D01">
      <w:pPr>
        <w:rPr>
          <w:rFonts w:ascii="Open Sans" w:hAnsi="Open Sans" w:cs="Open Sans"/>
          <w:color w:val="000000"/>
          <w:sz w:val="23"/>
          <w:szCs w:val="23"/>
          <w:shd w:val="clear" w:color="auto" w:fill="FFFFFF"/>
        </w:rPr>
      </w:pPr>
    </w:p>
    <w:p w:rsidR="000A4895" w:rsidRDefault="007F3D01">
      <w:bookmarkStart w:id="0" w:name="_GoBack"/>
      <w:bookmarkEnd w:id="0"/>
      <w:r>
        <w:rPr>
          <w:rFonts w:ascii="Open Sans" w:hAnsi="Open Sans" w:cs="Open Sans"/>
          <w:color w:val="000000"/>
          <w:sz w:val="23"/>
          <w:szCs w:val="23"/>
          <w:shd w:val="clear" w:color="auto" w:fill="FFFFFF"/>
        </w:rPr>
        <w:t xml:space="preserve">1.1. Организационно - правовая форма предприятия Филиал ООО «Политар» в г. Туймазы дочернее предприятие ОАО «Газпром Нефтехим Салават», созданное в 2000 году, известно потребителем как одно из крупнейших предприятий по производству полипропиленовых мешков и биг-бегов для фасовки насыпных материалов. В настоящее время оно производит свыше 30 наименований продукции в том числе мягкие контейнеры объемом в 0,5 и 1 тонну и стропы полипропиленовые для различного применения. Их изделия поставляются в 23 страны Ближнего и Дальнего Зарубежья. Для реализации целей и задач Общество осуществляет следующие виды деятельности: - торгово-закупочная деятельность, продукцией производственно-технического назначения; -       внешнеэкономическая деятельность; -       производство и реализация промышленных товаров; -       посредническая; -       оптовая торговля. Высшим органом управления является один Учредитель, доля которого в установленном капитале составляет 100%.Все решения по вопросам ,относящимся к компетенции общего собрания Участников Общества, принимаются Учредителем общества единоначалии и оформляются в письменном виде. Руководство текущей деятельностью Общества осуществляется единоличным исполнителем органом в лице директора который назначается учредителем на срок до 5 лет и подотчетен Учредителю Общества. На предприятии трудятся свыше 100 человек, работники различных профессий и специальностей: ткачи, швеи, машинисты, экструдеры, резчики, операторы печатного оборудования и т.д.Большинство из имеющихся персонала люди с большим опытом работы и высокой квалификации. ООО - это самостоятельный хозяйствующий субъект, который учреждается в порядке, установленном Гражданским кодексом Российской Федерации, Федеральным законом "Об обществах с ограниченной ответственностью", а также иными нормативно-правовыми актами, с целью осуществления хозяйственной деятельности для извлечения прибыли. С момента регистрации ООО приобретает права юридического лица. ООО имеет следующие основные характеристики: - создается без ограничения срока; -       действует на принципах полного хозяйственного расчета и самофинансирования; -       имеет самостоятельный баланс, расчетный и иные счета в учреждениях банков Российской Федерации и иностранных банков в рублях и иностранной валюте; -       имеет фирменное наименование, регистрируемое в установленном законом порядке, круглую печать со своим наименованием, угловой штамп, а также фирменные бланки и другие реквизиты. ООО может иметь товарный знак, который регистрируется в установленном законом порядке. ООО владеет на правах собственности обособленным имуществом, которое учитывается на его </w:t>
      </w:r>
      <w:r>
        <w:rPr>
          <w:rFonts w:ascii="Open Sans" w:hAnsi="Open Sans" w:cs="Open Sans"/>
          <w:color w:val="000000"/>
          <w:sz w:val="23"/>
          <w:szCs w:val="23"/>
          <w:shd w:val="clear" w:color="auto" w:fill="FFFFFF"/>
        </w:rPr>
        <w:lastRenderedPageBreak/>
        <w:t xml:space="preserve">самостоятельном балансе и может от своего имени приобретать и осуществлять имущественные и личные неимущественные права. ООО также может нести соответствующие обязанности, быть истцом и ответчиком в суде. В процессе осуществления коммерческой деятельности Общество обладает рядом прав, в частности, оно может: - совершать в РФ и за рубежом сделки и иные юридические акты с юридическими и физическими лицами. В понятие сделки входят акты купли-продажи, подряда, мены, перевозки, займа, поручения, комиссии, страхования, совместной деятельности, хранения и др.; -       выступать в качестве третьего лица при заключении торговых и иных сделок; -       открывать представительства, филиалы, отделения или дочерние фирмы. Становиться учредителем других хозяйственных товариществ и обществ; -       приобретать предприятия, а также становиться правопреемником ликвидируемых/реорганизуемых организаций и предприятий; -       входить в ассоциации/союзы, осуществлять выход из них; -       приобретать, отчуждать, брать и сдавать в наем движимое и недвижимое имущество в Российской Федерации и за рубежом; -       приобретать, арендовать и сдавать в аренду и субаренду земельные участки в соответствии с действующим законодательством; -       на договорных началах привлекать к своей работе российских и иностранных специалистов, с возможностью формирования временных творческих (трудовых) коллективов; -       пользоваться кредитами банка, как в рублях, так и в иностранной валюте, а также коммерческим кредитом; -       проводить лизинговые операции и т.д.. По своим обязательствам ООО отвечает собственным имуществом. ООО не отвечает по обязательствам государства, равно как и государство не отвечает по обязательствам ООО. По обязательствам участников ООО также не несет ответственности. Участники не отвечают по обязательствам ООО, но несут риск убытков, связанных с деятельностью ООО в пределах стоимости внесенных ими вкладов. Те участники, которые внесли вклады в уставный капитал не полностью, несут солидарную ответственность по его обязательствам в пределах стоимости неоплаченной части вклада каждого из участников ООО. В ситуации банкротства (несостоятельности) ООО, которая наступила по вине его участников или иных лиц, правомочных давать обязательные для Общества указания либо иным способом определять его действия, на указанных участников или других лиц в случае недостаточности имущества ООО может быть возложена субсидиарная ответственность по его обязательствам. 1.2 Организационная структура предприятия ее достоинства и недостатки Трудовые отношения работников Общества строятся на контрактной основе. Трудовые доходы каждого работника определяются его личным вкладом с учетом конечных результатов работы Общества, регулируются налогами и максимальными размерами не ограничиваются. Минимальный размер оплаты труда, а также другие виды </w:t>
      </w:r>
      <w:r>
        <w:rPr>
          <w:rFonts w:ascii="Open Sans" w:hAnsi="Open Sans" w:cs="Open Sans"/>
          <w:color w:val="000000"/>
          <w:sz w:val="23"/>
          <w:szCs w:val="23"/>
          <w:shd w:val="clear" w:color="auto" w:fill="FFFFFF"/>
        </w:rPr>
        <w:lastRenderedPageBreak/>
        <w:t xml:space="preserve">доходов работников Общества устанавливается законодательными актами Российской Федерации. Форма, система и размеры оплаты труда, а также другие виды доходов работников устанавливаются Обществом самостоятельно, в зависимости от профессии, квалификации работников, сложности и условий выполняемой работы. С 1 мая 2012 года на предприятии принято Положение об оплате труда, которое способствует созданию предпосылок для максимального раскрытия Трудового потенциала работников а также соблюдение интересов персонала в части роста трудовой отдачи и ее оплаты. Кроме установленных законодательство, на предприятии действуют дополнительные материальные и социальные гарантии, льготы закрепленные в коллективном договоре. Работникам предоставляются дополнительные оплачиваемые отпуска за стаж работы, на проведение свадеб, отцу при выписки супруги из роддома, в День знаний (1 сентября) и т.д. Помимо вышеуказанного предприятием выделяются финансовые средства на проведение новогодних утренников и приобретение подарков, день знаний; оказывается материальная помощь или выделяется денежная премия в связи с юбилейными датами, при рождении ребенка, работникам имеющим 3-х и более детей, организация похорон. Работники работающие по контракту могут получать вознаграждения как в форме заработной платы , так и в форме доли прибыли при наличии взаимной договоренности между работником и Обществом. Работники Общества подлежат социальному, медицинскому страхованию, социальному обеспечению в порядке и на условиях, установленных для рабочих служащих государственных предприятий РФ. Общество обеспечивает работникам безопасные условия труда и несет ответственность в установленном законе за ущерб, причиненный их здоровью и трудоспособности .Работник несет ответственность за причиненный Обществу ущерб, в случае нарушения работником правил технической безопасности . Трудовые отношения работников Общества, включая их социальное и пенсионное обеспечение, а также вопросы социального развития Общества, определяются во внутренних документах Общества, включая коллективный договор.  Директор   Отдел продаж Отдел кадров Бухгалтерия   Рис. 1. Организационная структура ООО «Политар». Структура ООО «Политар» имеет линейно-функциональный принцип построения, основанный на единоначалии. Соблюдение этого принципа должно обеспечивать единство управления. Такая организационная структура образовывается в результате построения аппарата управления и взаимоподчиняющихся структур в виде иерархических ступенек, т.е. каждый подчиненный имеет одного руководителя, а руководитель имеет несколько подчиненных. Преимуществами такой структуры являются: простое построение; однозначное ограничение задач, компетенции, ответственности; жесткое руководство органами управления; оперативность и точность управленческих решений. Недостатки: трудные, отягощенные уровнями </w:t>
      </w:r>
      <w:r>
        <w:rPr>
          <w:rFonts w:ascii="Open Sans" w:hAnsi="Open Sans" w:cs="Open Sans"/>
          <w:color w:val="000000"/>
          <w:sz w:val="23"/>
          <w:szCs w:val="23"/>
          <w:shd w:val="clear" w:color="auto" w:fill="FFFFFF"/>
        </w:rPr>
        <w:lastRenderedPageBreak/>
        <w:t>управления, связи между подразделениями; концентрация власти у управленческой верхушки; сильная загрузка средних уровней управления. Численность персонала отдела продаж занимается исследованием рынка поставщиков, формированием цены на товар, определением потребности в товаре. Бухгалтерия занимается ведением бухгалтерского учета имущества, обязательств, заработной платой сотрудников. Отдел кадров занимается подбором кадров и работой с коллективом. Директор по персоналу является руководителем Отдела кадров и осуществляет следующие функции: - обеспечение конкретных преимуществ компании за счет создания эффективной кадровой политики позволяющей формировать команду высококвалифицированных специалистов; -       разработка и внедрение кадровой политики предприятия; -       разработка стандартов и регламентов по подбору, адаптации, расстановке, закреплению персонала; -       координация технологий; -       постановка целей и организация практики исполнения задач в области управления человеческих ресурсов во всех подразделениях; -       повышение профессионального уровня сотрудников; -       мотивация персонала; -       обеспечение эффективного использования персонала; -       постановка и контроль системы учета движения персонала; -       обеспечение здоровых и безопасных условий труда; -       обеспечение соблюдения норм трудового законодательства. В задачи экономической практики на предприятиях входит: - изучение опыта работы предприятия в современных рыночных условиях -       ознакомление с задачами и организацией работы подразделений организации для конкретного закрепления знаний, полученных по специальным дисциплинам -       развитие практических навыков анализа финансово-экономических показателей деятельности организации -       развитие практических навыков организационной диагностики -       развитие умения работы с офисными компьютерными программами -       развитие умения оформлять организационно-распорядительную, финансовую, управленческую и кадровую документацию.</w:t>
      </w:r>
      <w:r>
        <w:rPr>
          <w:rFonts w:ascii="Open Sans" w:hAnsi="Open Sans" w:cs="Open Sans"/>
          <w:color w:val="000000"/>
          <w:sz w:val="23"/>
          <w:szCs w:val="23"/>
        </w:rPr>
        <w:br/>
      </w:r>
      <w:r>
        <w:rPr>
          <w:rFonts w:ascii="Open Sans" w:hAnsi="Open Sans" w:cs="Open Sans"/>
          <w:color w:val="000000"/>
          <w:sz w:val="23"/>
          <w:szCs w:val="23"/>
        </w:rPr>
        <w:br/>
      </w:r>
      <w:r>
        <w:rPr>
          <w:rFonts w:ascii="Open Sans" w:hAnsi="Open Sans" w:cs="Open Sans"/>
          <w:color w:val="000000"/>
          <w:sz w:val="23"/>
          <w:szCs w:val="23"/>
          <w:shd w:val="clear" w:color="auto" w:fill="FFFFFF"/>
        </w:rPr>
        <w:t>Источник: </w:t>
      </w:r>
      <w:hyperlink r:id="rId5" w:history="1">
        <w:r>
          <w:rPr>
            <w:rStyle w:val="a3"/>
            <w:rFonts w:ascii="Open Sans" w:hAnsi="Open Sans" w:cs="Open Sans"/>
            <w:sz w:val="23"/>
            <w:szCs w:val="23"/>
            <w:u w:val="none"/>
            <w:bdr w:val="none" w:sz="0" w:space="0" w:color="auto" w:frame="1"/>
            <w:shd w:val="clear" w:color="auto" w:fill="FFFFFF"/>
          </w:rPr>
          <w:t>https://www.bibliofond.ru/view.aspx?id=875035</w:t>
        </w:r>
      </w:hyperlink>
      <w:r>
        <w:rPr>
          <w:rFonts w:ascii="Open Sans" w:hAnsi="Open Sans" w:cs="Open Sans"/>
          <w:color w:val="000000"/>
          <w:sz w:val="23"/>
          <w:szCs w:val="23"/>
        </w:rPr>
        <w:br/>
      </w:r>
      <w:r>
        <w:rPr>
          <w:rFonts w:ascii="Open Sans" w:hAnsi="Open Sans" w:cs="Open Sans"/>
          <w:color w:val="000000"/>
          <w:sz w:val="23"/>
          <w:szCs w:val="23"/>
          <w:shd w:val="clear" w:color="auto" w:fill="FFFFFF"/>
        </w:rPr>
        <w:t>© Библиофонд</w:t>
      </w:r>
    </w:p>
    <w:sectPr w:rsidR="000A4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DF"/>
    <w:rsid w:val="000A4895"/>
    <w:rsid w:val="007F3D01"/>
    <w:rsid w:val="009D3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3D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3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87503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1568</Words>
  <Characters>8939</Characters>
  <Application>Microsoft Office Word</Application>
  <DocSecurity>0</DocSecurity>
  <Lines>74</Lines>
  <Paragraphs>20</Paragraphs>
  <ScaleCrop>false</ScaleCrop>
  <Company>diakov.net</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2025-12-23T08:10:00Z</dcterms:created>
  <dcterms:modified xsi:type="dcterms:W3CDTF">2025-12-23T08:10:00Z</dcterms:modified>
</cp:coreProperties>
</file>