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0A" w:rsidRDefault="0060260A" w:rsidP="0060260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Актуальность данного исследовательского проекта по биологии определяется необходимостью формирования у школьников не просто теоретических знаний, но и целостного, актуального понимания живых систем в контексте современных научных и социальных вызовов. Биология сегодня — это динамичная наука, находящаяся на стыке технологий, экологии, медицины и этики. Проведение проекта позволяет перейти от пассивного усвоения учебного материала к активному познанию, развивая навыки, критически важные для будущего специалиста и сознательного гражданина.</w:t>
      </w:r>
    </w:p>
    <w:p w:rsidR="0060260A" w:rsidRDefault="0060260A" w:rsidP="0060260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60260A" w:rsidRDefault="0060260A" w:rsidP="0060260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Во-первых, выбранная тема непосредственно связана с решением прикладных, жизненно важных задач. Изучение микробиологии и биохимии лежит в основе разработки новых лекарств и вакцин. Исследования в области генетики и молекулярной биологии открывают пути к персонализированной медицине и лечению наследственных заболеваний. Экологические и ботанические проекты затрагивают проблемы продовольственной безопасности, сохранения биоразнообразия и адаптации к изменениям климата. Таким образом, школьный проект — это модель реальной научной работы, нацеленной на получение практико-ориентированного результата или нового понимания известной проблемы.</w:t>
      </w:r>
    </w:p>
    <w:p w:rsidR="0060260A" w:rsidRDefault="0060260A" w:rsidP="0060260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60260A" w:rsidRDefault="0060260A" w:rsidP="0060260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 xml:space="preserve">Во-вторых, актуальность подчеркивается междисциплинарным характером современной биологии. Сегодня биологические исследования немыслимы без применения методов математической статистики, компьютерного моделирования, химического анализа и физических принципов. Выполняя проект, ученик осваивает не только биологические концепции, но и учится интегрировать знания из разных областей, что соответствует общемировому тренду в науке и образовании. Это развивает системное мышление и </w:t>
      </w:r>
    </w:p>
    <w:p w:rsidR="0060260A" w:rsidRDefault="0060260A" w:rsidP="0060260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способность видеть сложные взаимосвязи.</w:t>
      </w:r>
    </w:p>
    <w:p w:rsidR="0060260A" w:rsidRDefault="0060260A" w:rsidP="0060260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60260A" w:rsidRDefault="0060260A" w:rsidP="0060260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В-третьих, проект обладает значимой образовательной и профориентационной ценностью. Рынок труда будущего будет требовать компетенций в сфере биотехнологий, биоинформатики, экологического мониторинга и медицины. Практическая исследовательская деятельность позволяет учащемуся на собственном опыте проверить интерес к научной работе, познакомиться с ее методической основой (от постановки гипотезы до обработки данных) и сделать более осознанный выбор дальнейшего образовательного пути. Это прямой вклад в подготовку научно-технического потенциала страны.</w:t>
      </w:r>
    </w:p>
    <w:p w:rsidR="0060260A" w:rsidRDefault="0060260A" w:rsidP="0060260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60260A" w:rsidRDefault="0060260A" w:rsidP="0060260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83F4E"/>
          <w:sz w:val="21"/>
          <w:szCs w:val="21"/>
        </w:rPr>
        <w:t>В-четвертых, проект способствует развитию критического мышления и информационной грамотности. В эпоху избытка информации, включая псевдонаучные данные и мифы (например, в области генетически модифицированных организмов, вакцинации или альтернативной медицины), умение работать с достоверными источниками, проводить эксперимент, анализировать и интерпретировать полученные результаты становится ключевым навыком. Исследовательская деятельность формирует научный тип мышления, основанный на доказательности и скептицизме.</w:t>
      </w:r>
    </w:p>
    <w:p w:rsidR="004A6847" w:rsidRDefault="004A6847"/>
    <w:sectPr w:rsidR="004A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CE"/>
    <w:rsid w:val="003311CE"/>
    <w:rsid w:val="004A6847"/>
    <w:rsid w:val="0060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2367</Characters>
  <Application>Microsoft Office Word</Application>
  <DocSecurity>0</DocSecurity>
  <Lines>19</Lines>
  <Paragraphs>5</Paragraphs>
  <ScaleCrop>false</ScaleCrop>
  <Company>diakov.net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2026-04-06T08:07:00Z</dcterms:created>
  <dcterms:modified xsi:type="dcterms:W3CDTF">2026-04-06T08:08:00Z</dcterms:modified>
</cp:coreProperties>
</file>