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0B1" w:rsidRPr="00BB70B1" w:rsidRDefault="00BB70B1" w:rsidP="00BB70B1">
      <w:pPr>
        <w:shd w:val="clear" w:color="auto" w:fill="F5F6FD"/>
        <w:spacing w:after="0" w:line="240" w:lineRule="auto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b/>
          <w:bCs/>
          <w:color w:val="383F4E"/>
          <w:sz w:val="21"/>
          <w:szCs w:val="21"/>
          <w:lang w:eastAsia="ru-RU"/>
        </w:rPr>
        <w:t>Темы для проектов по обществознанию в 10 классе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Экономические кризисы: причины, последствия, пути преодоления.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Политический режим: типологии и особенности.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Человеческий капитал как фактор экономического роста.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Избирательные системы: сравнительный анализ.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Гражданское общество и правовое государство: взаимосвязь.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Социальная стратификация в современной России.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Глобализация и её влияние на национальные экономики.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Инфляция и её социальные последствия.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Политическая элита и её роль в управлении.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Рынок труда и проблема безработицы.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Нации и межнациональные отношения в современном мире.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Социальное государство: модели и практика реализации.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Правосознание и правовая культура личности.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Демографические процессы: старение населения.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Мировоззрение и его типы.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Собственность и её экономические формы.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Политическая культура и её типы.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Социальная мобильность в информационном обществе.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Конкуренция и монополия в рыночной экономике.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Происхождение государства: основные теории.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Социальный контроль и девиантное поведение.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Гражданство и правовой статус личности.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Экономический рост и его факторы.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Парламентаризм и его развитие в России.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Семья и брак: правовые аспекты.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Политические конфликты и способы их урегулирования.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Фирма в рыночной экономике: цели и эффективность.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Идеологии современного мира: либерализм, консерватизм, социализм.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Социальное неравенство: теории и современные проявления.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Государственное регулирование экономики.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Культура и цивилизация: соотношение понятий.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Права человека как высшая ценность.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Международное право и его роль в мировой политике.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Экономическая безопасность государства.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Свобода воли и ответственность личности.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Политический экстремизм: угрозы и противодействие.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Формы государства: устройство, правление, режимы.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Субкультуры и контркультуры в современном обществе.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Роль налогов в экономике и социальной сфере.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Гражданский процесс: основные стадии и принципы.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Меритократия и социальная справедливость.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Цифровая экономика: вызовы и возможности.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Лоббизм и группы интересов в политике.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Социализация личности: агенты и этапы.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Банковская система и её роль в экономике.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Человек в условиях информационного общества.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Гарантии прав и свобод гражданина в РФ.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Международный терроризм и глобальная безопасность.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Экономика и экология: поиск баланса.</w:t>
      </w:r>
    </w:p>
    <w:p w:rsidR="00BB70B1" w:rsidRPr="00BB70B1" w:rsidRDefault="00BB70B1" w:rsidP="00BB70B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BB70B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Местное самоуправление и участие граждан.</w:t>
      </w:r>
    </w:p>
    <w:p w:rsidR="00FC4B76" w:rsidRDefault="00FC4B76">
      <w:bookmarkStart w:id="0" w:name="_GoBack"/>
      <w:bookmarkEnd w:id="0"/>
    </w:p>
    <w:sectPr w:rsidR="00FC4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761F1"/>
    <w:multiLevelType w:val="multilevel"/>
    <w:tmpl w:val="631A3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EEA"/>
    <w:rsid w:val="00BB70B1"/>
    <w:rsid w:val="00E60EEA"/>
    <w:rsid w:val="00FC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7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70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7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70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1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1960</Characters>
  <Application>Microsoft Office Word</Application>
  <DocSecurity>0</DocSecurity>
  <Lines>16</Lines>
  <Paragraphs>4</Paragraphs>
  <ScaleCrop>false</ScaleCrop>
  <Company>diakov.net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2026-08-11T07:33:00Z</dcterms:created>
  <dcterms:modified xsi:type="dcterms:W3CDTF">2026-08-11T07:33:00Z</dcterms:modified>
</cp:coreProperties>
</file>