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919" w:rsidRDefault="00A56919" w:rsidP="00A569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тем для индивидуального проекта по биологии в 10–11 классах, сгруппированных по ключевым направлениям современной биологической науки. </w:t>
      </w:r>
    </w:p>
    <w:p w:rsidR="00A56919" w:rsidRPr="00A56919" w:rsidRDefault="00A56919" w:rsidP="00A569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Молекулярная биология и генетика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полиморфизма гена MTHFR и его связи с уровнем гомоцистеина в крови.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 данных среди одноклассников, проведение ПЦР-анализа и корреляционный анализ.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различных концентраций солей тяжелых металлов на частоту мутаций у дрозофилы.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Постановка классического генетического эксперимента с подсчетом фенотипических отклонений.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эффективности методов выделения ДНК из растительных тканей.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бытовых реактивов и лабораторного оборудования для оценки чистоты и выхода продукта.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экспрессии генов теплового шока у проростков арабидопсиса.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Выращивание растений в стрессовых температурных условиях и анализ уровня мРНК.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частоты встречаемости аллелей группы крови AB0 в школьной популяции.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серологического типирования и расчет равновесия Харди-Вайнберга.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SNP-маркеров, ассоциированных с восприятием горького вкуса.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Тестирование фенилтиокарбамида среди добровольцев и сопоставление с известными генотипами.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ультрафиолета на репарацию ДНК в клетках дрожжей.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Экспозиция клеток УФ-излучением и оценка выживаемости после инкубации.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метилирования ДНК при старении клеток млекопитающих.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клеточных культур и анализ изменения профиля метилирования при пассировании.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антибактериальной активности эфирных масел и синтетических антибиотиков.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Диск-диффузионный метод с измерением зон подавления роста.</w:t>
      </w:r>
    </w:p>
    <w:p w:rsidR="00A56919" w:rsidRPr="00A56919" w:rsidRDefault="00A56919" w:rsidP="00A569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неионогенных детергентов на активность фермента каталазы.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Кинетический анализ скорости разложения перекиси водорода при разной концентрации детергента.</w:t>
      </w:r>
    </w:p>
    <w:p w:rsidR="00A56919" w:rsidRPr="00A56919" w:rsidRDefault="00A56919" w:rsidP="00A569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Клеточная биология и физиология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влияния ингибиторов протонной помпы на внутриклеточный pH опухолевых клеток.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флуоресцентных красителей и конфокальной микроскопии.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осмотического давления на скорость осморегуляции у пресноводных амеб.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Микроскопирование клеток в растворах с разной концентрацией NaCl.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апоптоза в лимфоцитах под действием глюкокортикоидов.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Окрашивание клеток аннексином V и анализ на проточном цитометре.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метаболической активности митохондрий в клетках печени и мышц.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респирометрии для измерения потребления кислорода.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ацетилсалициловой кислоты на агрегацию тромбоцитов.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степени агрегации в богатой тромбоцитами плазме.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хемотаксиса нейтрофилов при воспалении.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камеры Бойдена для оценки миграции лейкоцитов.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различных концентраций глюкозы на секрецию инсулина клетками поджелудочной железы.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изолированной культуры β-клеток.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Изучение адаптационных реакций сердечно-сосудистой системы при дозированных физических нагрузках.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эргоспирометрии и анализ вариабельности ритма сердца.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электромагнитного излучения сотового телефона на мембранный потенциал нейронов.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Регистрация потенциала действия с помощью внутриклеточных микроэлектродов.</w:t>
      </w:r>
    </w:p>
    <w:p w:rsidR="00A56919" w:rsidRPr="00A56919" w:rsidRDefault="00A56919" w:rsidP="00A56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механизмов осмотической регуляции у растений в условиях засоления.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Измерение концентрации пролина в тканях солеустойчивых и чувствительных видов.</w:t>
      </w:r>
    </w:p>
    <w:p w:rsidR="00A56919" w:rsidRPr="00A56919" w:rsidRDefault="00A56919" w:rsidP="00A569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Экология и эволюционная биология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видового разнообразия почвенных беспозвоночных в агроценозе и естественном биотопе.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 проб методом Тульгрена и расчет индексов Шеннона и Симпсона.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накопления тяжелых металлов в лишайниках как биоиндикаторов загрязнения.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Атомно-абсорбционный анализ образцов из разных зон города.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аллелопатии на прорастание семян сопутствующих растений.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Водные экстракты из листьев одного вида и посев семян другого.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эффективности биологических и химических методов защиты растений.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полевого опыта с оценкой урожайности и фитосанитарного состояния.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генетической структуры популяции обыкновенной бурозубки с использованием микросателлитных маркеров.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Молекулярно-генетический анализ и расчет F-статистик.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филогенетических связей внутри семейства Орхидных на основе последовательностей ITS.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Биоинформатический подход с построением филогенетических деревьев.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Влияние фрагментации среды обитания на генетический полиморфизм популяции пеночки-теньковки.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аллельного разнообразия в изолированных и связных ареалах.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адаптивных стратегий растений в условиях повышенного содержания углекислого газа.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продуктивности в закрытых камерах с контролируемой атмосферой.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механизмов устойчивости к гербицидам у сорных растений.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Культивирование в среде с разной концентрацией действующего вещества и анализ выживаемости.</w:t>
      </w:r>
    </w:p>
    <w:p w:rsidR="00A56919" w:rsidRPr="00A56919" w:rsidRDefault="00A56919" w:rsidP="00A569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влияния климатических аномалий на фенологию цветения первоцветов.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Многолетние наблюдения и статистический анализ температурных данных.</w:t>
      </w:r>
    </w:p>
    <w:p w:rsidR="00A56919" w:rsidRPr="00A56919" w:rsidRDefault="00A56919" w:rsidP="00A569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Биотехнология и микробиология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Получение рекомбинантного белка инсулина в клетках Escherichia coli.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Клонирование гена, индукция экспрессии и очистка белка с последующей ВЭЖХ-анализом.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эффективности иммобилизованных ферментов в производстве безлактозного молока.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активности свободной и иммобилизованной β-галактозидазы.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синтеза биопластиков (ПГБ) бактериями Cupriavidus necator.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Постановка эксперимента с разным соотношением углерода и азота в среде.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Влияние пробиотических штаммов на подавление роста патогенной микрофлоры.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Совместное культивирование и подсчет конкурентного исключения.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методов фиторемедиации почв, загрязненных нефтепродуктами.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Выращивание растений в грунте с добавлением сырой нефти и оценка деградации.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бактериофагов на биопленки Pseudomonas aeruginosa.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Обработка зрелых биопленок фагами и измерение плотности методом кристаллвиолетового окрашивания.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продуктивности биогаза из разных видов органических отходов.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Анаэробное сбраживание и измерение объема выделяемого метана.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Исследование иммобилизации клеток дрожжей в альгинате для непрерывного брожения.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скорости ферментации в повторных циклах.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состава и функционального потенциала микробиома кишечника при разном типе питания.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Секвенирование 16S рРНК и биоинформатическая обработка данных.</w:t>
      </w:r>
    </w:p>
    <w:p w:rsidR="00A56919" w:rsidRPr="00A56919" w:rsidRDefault="00A56919" w:rsidP="00A569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9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влияния плазмидной устойчивости на конкурентное преимущество бактерий в сообществе.</w:t>
      </w:r>
      <w:r w:rsidRPr="00A56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совместных культур и анализ динамики популяций.</w:t>
      </w:r>
    </w:p>
    <w:p w:rsidR="00744C7F" w:rsidRDefault="00744C7F"/>
    <w:sectPr w:rsidR="0074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46E83"/>
    <w:multiLevelType w:val="multilevel"/>
    <w:tmpl w:val="B0182A1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03BDF"/>
    <w:multiLevelType w:val="multilevel"/>
    <w:tmpl w:val="13B6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F67349"/>
    <w:multiLevelType w:val="multilevel"/>
    <w:tmpl w:val="F5FAFB4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AD3A38"/>
    <w:multiLevelType w:val="multilevel"/>
    <w:tmpl w:val="681C933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BFE"/>
    <w:rsid w:val="000F7BFE"/>
    <w:rsid w:val="00744C7F"/>
    <w:rsid w:val="00A5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69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69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939</Words>
  <Characters>5358</Characters>
  <Application>Microsoft Office Word</Application>
  <DocSecurity>0</DocSecurity>
  <Lines>44</Lines>
  <Paragraphs>12</Paragraphs>
  <ScaleCrop>false</ScaleCrop>
  <Company>diakov.net</Company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2026-09-28T07:34:00Z</dcterms:created>
  <dcterms:modified xsi:type="dcterms:W3CDTF">2026-09-28T07:34:00Z</dcterms:modified>
</cp:coreProperties>
</file>