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189B" w:rsidRPr="0005189B" w:rsidRDefault="0005189B" w:rsidP="0005189B">
      <w:pPr>
        <w:jc w:val="center"/>
        <w:rPr>
          <w:b/>
          <w:bCs/>
        </w:rPr>
      </w:pPr>
      <w:r w:rsidRPr="0005189B">
        <w:rPr>
          <w:b/>
          <w:bCs/>
        </w:rPr>
        <w:t>ОТЗЫВ</w:t>
      </w:r>
      <w:r w:rsidRPr="0005189B">
        <w:rPr>
          <w:b/>
          <w:bCs/>
        </w:rPr>
        <w:t xml:space="preserve"> НА МОНОГРАФИЮ: </w:t>
      </w:r>
      <w:proofErr w:type="spellStart"/>
      <w:r w:rsidRPr="0005189B">
        <w:rPr>
          <w:b/>
          <w:bCs/>
        </w:rPr>
        <w:t>Лесинская</w:t>
      </w:r>
      <w:proofErr w:type="spellEnd"/>
      <w:r w:rsidRPr="0005189B">
        <w:rPr>
          <w:b/>
          <w:bCs/>
        </w:rPr>
        <w:t xml:space="preserve"> А.К., Мазай Н.И., Сперанская А.Н. Бог, род и речь в народной культуре: анализ русских </w:t>
      </w:r>
      <w:proofErr w:type="spellStart"/>
      <w:r w:rsidRPr="0005189B">
        <w:rPr>
          <w:b/>
          <w:bCs/>
        </w:rPr>
        <w:t>паремиологических</w:t>
      </w:r>
      <w:proofErr w:type="spellEnd"/>
      <w:r w:rsidRPr="0005189B">
        <w:rPr>
          <w:b/>
          <w:bCs/>
        </w:rPr>
        <w:t xml:space="preserve"> единиц. Красноярск: </w:t>
      </w:r>
      <w:proofErr w:type="spellStart"/>
      <w:r w:rsidRPr="0005189B">
        <w:rPr>
          <w:b/>
          <w:bCs/>
        </w:rPr>
        <w:t>Сиб</w:t>
      </w:r>
      <w:proofErr w:type="spellEnd"/>
      <w:r w:rsidRPr="0005189B">
        <w:rPr>
          <w:b/>
          <w:bCs/>
        </w:rPr>
        <w:t xml:space="preserve">. </w:t>
      </w:r>
      <w:proofErr w:type="spellStart"/>
      <w:r w:rsidRPr="0005189B">
        <w:rPr>
          <w:b/>
          <w:bCs/>
        </w:rPr>
        <w:t>федер</w:t>
      </w:r>
      <w:proofErr w:type="spellEnd"/>
      <w:r w:rsidRPr="0005189B">
        <w:rPr>
          <w:b/>
          <w:bCs/>
        </w:rPr>
        <w:t>. ун-т, 2023. 336 с.</w:t>
      </w:r>
    </w:p>
    <w:p w:rsidR="0005189B" w:rsidRDefault="0005189B"/>
    <w:p w:rsidR="0005189B" w:rsidRDefault="0005189B">
      <w:r w:rsidRPr="0005189B">
        <w:t>Паремии неоднократно становились объектом изучения в лингвистике. Исследования указанного</w:t>
      </w:r>
      <w:bookmarkStart w:id="0" w:name="_GoBack"/>
      <w:bookmarkEnd w:id="0"/>
      <w:r w:rsidRPr="0005189B">
        <w:t xml:space="preserve"> феномена проводятся посредством различных методов и методик в рамках разных подходов: семантическом1, лингвокультурологическом2, сопоставительном3, прагматическом4. Однако нельзя утверждать, что специалистами решены все вопросы, связанные с семантикой, происхождением, функционированием пословиц и поговорок в том или ином дискурсе. В связи с этим рецензируемая монография представляет собой ценный научный труд, так как в ней реконструируется фрагмент фольклорной картины мира через описание семантики слов «Бог», «род», «речь». Данные единицы относят к ключевым, поскольку они отражают национально-культурную специфику русского сознания и характеризуются высокой семантической </w:t>
      </w:r>
      <w:proofErr w:type="spellStart"/>
      <w:r w:rsidRPr="0005189B">
        <w:t>нагруженностью</w:t>
      </w:r>
      <w:proofErr w:type="spellEnd"/>
      <w:r w:rsidRPr="0005189B">
        <w:t xml:space="preserve"> и включенностью в большое количество ситуаций.  </w:t>
      </w:r>
    </w:p>
    <w:p w:rsidR="0005189B" w:rsidRDefault="0005189B">
      <w:r w:rsidRPr="0005189B">
        <w:t xml:space="preserve">Монография «Бог, род и речь в народной культуре: анализ русских </w:t>
      </w:r>
      <w:proofErr w:type="spellStart"/>
      <w:r w:rsidRPr="0005189B">
        <w:t>паремиологических</w:t>
      </w:r>
      <w:proofErr w:type="spellEnd"/>
      <w:r w:rsidRPr="0005189B">
        <w:t xml:space="preserve"> единиц» состоит из пяти глав. Главы 1 и 2 написаны А.Н. Сперанской, они посвящены паремиям, характеризующим понятие </w:t>
      </w:r>
      <w:proofErr w:type="spellStart"/>
      <w:r w:rsidRPr="0005189B">
        <w:t>ʻречьʼ</w:t>
      </w:r>
      <w:proofErr w:type="spellEnd"/>
      <w:r w:rsidRPr="0005189B">
        <w:t xml:space="preserve">. В главе 1 рассмотрен народный Кодекс речевого поведения, под которым понимается совокупность и взаимосвязанность народных представлений о речевом процессе, о средствах и путях речевого взаимодействия и воздействия в бытовой сфере. Основой данного Кодекса стали русские паремии о речи. Несомненным достоинством проведенной работы можно считать экспликацию посредством семантического и контекстного анализов правил речевого поведения для Говорящего и Слушающего. Автор также заостряет свое внимание на таких отличительных чертах данных правил, как противоречивость (наличие противоположных правил); асимметричность </w:t>
      </w:r>
      <w:r w:rsidRPr="0005189B">
        <w:lastRenderedPageBreak/>
        <w:t>(</w:t>
      </w:r>
      <w:proofErr w:type="spellStart"/>
      <w:r w:rsidRPr="0005189B">
        <w:t>адресованность</w:t>
      </w:r>
      <w:proofErr w:type="spellEnd"/>
      <w:r w:rsidRPr="0005189B">
        <w:t xml:space="preserve"> большей части правил Говорящему); дублирование правил (наличие одинаковых правил в разных фрагментах Кодекса).  </w:t>
      </w:r>
    </w:p>
    <w:p w:rsidR="0005189B" w:rsidRDefault="0005189B">
      <w:r w:rsidRPr="0005189B">
        <w:t xml:space="preserve">Глава 2 логично продолжает первую. Она описывает коммуникативный процесс, его структурные элементы (прежде всего язык, слово, речь, модели коммуникации) и их метафорическое осмысление в русских паремиях. Интересно замечание А.Н. Сперанской о том, что язык, слово и речь имеют ряд общих метафорических характеристик. Эти элементы коммуникации, по ее мнению, опасны и могут причинить вред, как враг, копье, нож, бритва. В то же время они могут быть помощниками в достижении коммуникативной цели, как ключ, хлеб, корм, дождь в засуху. Кроме того, язык, слово и речь наделяются способностью лететь, как ветер, птица, пуля, стрела. Проведенный анализ паремий позволил исследователю установить аналогии между коммуникативным процессом и некоторыми действиями из ремесла либо повседневного крестьянского быта (молотьба, прядение, плетение, приготовление пищи и др.). Автор объясняет наличие большого количества метафор, связанных с процессом коммуникации, стремлением народа толковать абстрактные понятия через конкретные модели из обыденной жизни.  </w:t>
      </w:r>
    </w:p>
    <w:p w:rsidR="0005189B" w:rsidRDefault="0005189B">
      <w:r w:rsidRPr="0005189B">
        <w:t xml:space="preserve">В главе 3, автором которой является Н.И. Мазай, представлена реализация в паремиях семантического поля «род», состоящего из ключевых понятий </w:t>
      </w:r>
      <w:proofErr w:type="spellStart"/>
      <w:r w:rsidRPr="0005189B">
        <w:t>ʻродина</w:t>
      </w:r>
      <w:proofErr w:type="spellEnd"/>
      <w:r w:rsidRPr="0005189B">
        <w:t xml:space="preserve"> / </w:t>
      </w:r>
      <w:proofErr w:type="spellStart"/>
      <w:r w:rsidRPr="0005189B">
        <w:t>чужбинаʼ</w:t>
      </w:r>
      <w:proofErr w:type="spellEnd"/>
      <w:r w:rsidRPr="0005189B">
        <w:t xml:space="preserve">, </w:t>
      </w:r>
      <w:proofErr w:type="spellStart"/>
      <w:r w:rsidRPr="0005189B">
        <w:t>ʻпроисхождениеʼ</w:t>
      </w:r>
      <w:proofErr w:type="spellEnd"/>
      <w:r w:rsidRPr="0005189B">
        <w:t xml:space="preserve">, </w:t>
      </w:r>
      <w:proofErr w:type="spellStart"/>
      <w:r w:rsidRPr="0005189B">
        <w:t>ʻродственникиʼ</w:t>
      </w:r>
      <w:proofErr w:type="spellEnd"/>
      <w:r w:rsidRPr="0005189B">
        <w:t xml:space="preserve">. К заслугам автора можно отнести детализированную характеристику разнообразных ключевых ситуаций, в которые входит каждое из этих понятий. Так, ключевое понятие </w:t>
      </w:r>
      <w:proofErr w:type="spellStart"/>
      <w:r w:rsidRPr="0005189B">
        <w:t>ʻродственникиʼ</w:t>
      </w:r>
      <w:proofErr w:type="spellEnd"/>
      <w:r w:rsidRPr="0005189B">
        <w:t xml:space="preserve"> реализуется через частные – </w:t>
      </w:r>
      <w:proofErr w:type="spellStart"/>
      <w:r w:rsidRPr="0005189B">
        <w:t>ʻсемьяʼ</w:t>
      </w:r>
      <w:proofErr w:type="spellEnd"/>
      <w:r w:rsidRPr="0005189B">
        <w:t xml:space="preserve"> / </w:t>
      </w:r>
      <w:proofErr w:type="spellStart"/>
      <w:r w:rsidRPr="0005189B">
        <w:t>ʻродныеʼ</w:t>
      </w:r>
      <w:proofErr w:type="spellEnd"/>
      <w:r w:rsidRPr="0005189B">
        <w:t xml:space="preserve">, </w:t>
      </w:r>
      <w:proofErr w:type="spellStart"/>
      <w:r w:rsidRPr="0005189B">
        <w:t>ʻродственникиʼ</w:t>
      </w:r>
      <w:proofErr w:type="spellEnd"/>
      <w:r w:rsidRPr="0005189B">
        <w:t xml:space="preserve">. Частное понятие </w:t>
      </w:r>
      <w:proofErr w:type="spellStart"/>
      <w:r w:rsidRPr="0005189B">
        <w:t>ʻсемьяʼ</w:t>
      </w:r>
      <w:proofErr w:type="spellEnd"/>
      <w:r w:rsidRPr="0005189B">
        <w:t xml:space="preserve"> / </w:t>
      </w:r>
      <w:proofErr w:type="spellStart"/>
      <w:r w:rsidRPr="0005189B">
        <w:t>ʻродныеʼ</w:t>
      </w:r>
      <w:proofErr w:type="spellEnd"/>
      <w:r w:rsidRPr="0005189B">
        <w:t xml:space="preserve"> в свою очередь объективируется в таких ключевых ситуациях, как единство семьи, значимость человека в своей семье, значимость мирной обстановки в семье, противоречивое отношение к родне и т. д. Ценным является вывод Н.И. Мазай о структуре семантического поля «род»: в его основу положена оппозиция «свой – чужой». Эта же оппозиция обнаруживается и внутри поля, например </w:t>
      </w:r>
      <w:r w:rsidRPr="0005189B">
        <w:lastRenderedPageBreak/>
        <w:t xml:space="preserve">при характеристике ключевого понятия </w:t>
      </w:r>
      <w:proofErr w:type="spellStart"/>
      <w:r w:rsidRPr="0005189B">
        <w:t>ʻродственникиʼ</w:t>
      </w:r>
      <w:proofErr w:type="spellEnd"/>
      <w:r w:rsidRPr="0005189B">
        <w:t xml:space="preserve"> (кровные – некровные).  </w:t>
      </w:r>
    </w:p>
    <w:p w:rsidR="0005189B" w:rsidRDefault="0005189B">
      <w:r w:rsidRPr="0005189B">
        <w:t xml:space="preserve">В главах 4 и 5, написанных А.К. </w:t>
      </w:r>
      <w:proofErr w:type="spellStart"/>
      <w:r w:rsidRPr="0005189B">
        <w:t>Лесинской</w:t>
      </w:r>
      <w:proofErr w:type="spellEnd"/>
      <w:r w:rsidRPr="0005189B">
        <w:t xml:space="preserve">, рассмотрено ключевое понятие </w:t>
      </w:r>
      <w:proofErr w:type="spellStart"/>
      <w:r w:rsidRPr="0005189B">
        <w:t>ʻБогʼ</w:t>
      </w:r>
      <w:proofErr w:type="spellEnd"/>
      <w:r w:rsidRPr="0005189B">
        <w:t xml:space="preserve">. Глава 4 содержит анализ предметно-образного плана пословиц и поговорок о Боге. Автор, изучив в паремиях регулярные семантические отношения слова «Бог», выделил его основные значения, описал функционирование дериватов данного слова, назвал синонимы и антонимы этой единицы. Кроме того, в главе А.К. </w:t>
      </w:r>
      <w:proofErr w:type="spellStart"/>
      <w:r w:rsidRPr="0005189B">
        <w:t>Лесинской</w:t>
      </w:r>
      <w:proofErr w:type="spellEnd"/>
      <w:r w:rsidRPr="0005189B">
        <w:t xml:space="preserve"> сделано важное </w:t>
      </w:r>
      <w:proofErr w:type="spellStart"/>
      <w:r w:rsidRPr="0005189B">
        <w:t>лингвокультурологическое</w:t>
      </w:r>
      <w:proofErr w:type="spellEnd"/>
      <w:r w:rsidRPr="0005189B">
        <w:t xml:space="preserve"> замечание о том, что в паремиях о Боге находят отражение воззрения различных периодов: язычества, христианства, старообрядчества, советской эпохи. Проведя серьезную аналитическую работу, исследователю удалось реконструировать образ Бога. Так, было определено место обитания Бога: он находится на небесах, а также внутри предметов. Его основным свойством является милость. Действия Бога различны: наделение, помощь, забота, прощение, наказание и др. Автором установлено, что Бог может быть не только активным субъектом, но и адресатом, к которому обращаются с просьбами и мольбами.  </w:t>
      </w:r>
    </w:p>
    <w:p w:rsidR="0005189B" w:rsidRDefault="0005189B">
      <w:r w:rsidRPr="0005189B">
        <w:t xml:space="preserve">В главе 5 А.К. </w:t>
      </w:r>
      <w:proofErr w:type="spellStart"/>
      <w:r w:rsidRPr="0005189B">
        <w:t>Лесинская</w:t>
      </w:r>
      <w:proofErr w:type="spellEnd"/>
      <w:r w:rsidRPr="0005189B">
        <w:t xml:space="preserve"> останавливается на обобщенных, глубинных смыслах паремий с ключевым словом «Бог». Эксплицировав типичные события в пословицах, исследователь охарактеризовал их по ряду признаков (предопределенное или случайное, контролируемое или неконтролируемое человеком, позитивное или негативное) и зафиксировал значимый факт: в пословицах и поговорках о Боге главной идеей является идея неконтролируемости событий человеком. Он не может повлиять на природные явления, стихийные бедствия, благосостояние, способности и умения, судьбу – всем этим управляет высшая сила, т. е. Бог. Не всегда эти события являются желательными, однако человек своими поступками некоторым образом может воздействовать на них. Кроме того, А.К. </w:t>
      </w:r>
      <w:proofErr w:type="spellStart"/>
      <w:r w:rsidRPr="0005189B">
        <w:t>Лесинская</w:t>
      </w:r>
      <w:proofErr w:type="spellEnd"/>
      <w:r w:rsidRPr="0005189B">
        <w:t xml:space="preserve"> уделила внимание системе ценностей, реконструируемой на основе семантики паремий. В нее включены бытийная, утилитарная, этическая (морально-нравственная), мыслительная </w:t>
      </w:r>
      <w:r w:rsidRPr="0005189B">
        <w:lastRenderedPageBreak/>
        <w:t>(познавательная), социальная и религиозная нормы. Отклонение от нормы вызывает негативные события, а следование норме связано с позитивными событиями.</w:t>
      </w:r>
    </w:p>
    <w:p w:rsidR="0005189B" w:rsidRDefault="0005189B">
      <w:r w:rsidRPr="0005189B">
        <w:t xml:space="preserve">Достоинствами данного труда можно считать не только глубокий анализ ключевых для русского сознания слов, но и значительный объем эмпирического материала, который составил более 2500 единиц (пословиц, поговорок, фразеологизмов), полученных на основе выборки из 42 лексикографических печатных и электронных источников. В некоторых случаях для подтверждения выделяемого значения паремий привлекались контексты, взятые из Национального корпуса русского языка, фразовый материал из художественной и публицистической литературы. Такая обширная языковая база свидетельствует о достоверности результатов работы. </w:t>
      </w:r>
    </w:p>
    <w:p w:rsidR="0005189B" w:rsidRDefault="0005189B">
      <w:r w:rsidRPr="0005189B">
        <w:t xml:space="preserve">Список использованной научной литературы солидный, он включает 293 источника, в которых отражаются основные положения </w:t>
      </w:r>
      <w:proofErr w:type="spellStart"/>
      <w:r w:rsidRPr="0005189B">
        <w:t>паремиологии</w:t>
      </w:r>
      <w:proofErr w:type="spellEnd"/>
      <w:r w:rsidRPr="0005189B">
        <w:t xml:space="preserve">, фольклористики, семантики, </w:t>
      </w:r>
      <w:proofErr w:type="spellStart"/>
      <w:r w:rsidRPr="0005189B">
        <w:t>речеведения</w:t>
      </w:r>
      <w:proofErr w:type="spellEnd"/>
      <w:r w:rsidRPr="0005189B">
        <w:t xml:space="preserve">, </w:t>
      </w:r>
      <w:proofErr w:type="spellStart"/>
      <w:r w:rsidRPr="0005189B">
        <w:t>лингвокультурологии</w:t>
      </w:r>
      <w:proofErr w:type="spellEnd"/>
      <w:r w:rsidRPr="0005189B">
        <w:t xml:space="preserve">, </w:t>
      </w:r>
      <w:proofErr w:type="spellStart"/>
      <w:r w:rsidRPr="0005189B">
        <w:t>этнолингвистики</w:t>
      </w:r>
      <w:proofErr w:type="spellEnd"/>
      <w:r w:rsidRPr="0005189B">
        <w:t xml:space="preserve">. В рецензируемой монографии авторы не только делают уместные ссылки на труды признанных специалистов в этих областях, но и органично вводят в текст ключевые идеи их научных концепций.  </w:t>
      </w:r>
    </w:p>
    <w:p w:rsidR="0005189B" w:rsidRDefault="0005189B">
      <w:r w:rsidRPr="0005189B">
        <w:t xml:space="preserve">Теоретическая значимость рецензируемой монографии обусловлена целым рядом факторов: разработкой лингвистических методов описания </w:t>
      </w:r>
      <w:proofErr w:type="gramStart"/>
      <w:r w:rsidRPr="0005189B">
        <w:t>паремий по ключевым словам</w:t>
      </w:r>
      <w:proofErr w:type="gramEnd"/>
      <w:r w:rsidRPr="0005189B">
        <w:t xml:space="preserve">, выявлением особых способов экспликации культурных смыслов и принципов организации Кодекса, уточнением понятийного аппарата </w:t>
      </w:r>
      <w:proofErr w:type="spellStart"/>
      <w:r w:rsidRPr="0005189B">
        <w:t>паремиологии</w:t>
      </w:r>
      <w:proofErr w:type="spellEnd"/>
      <w:r w:rsidRPr="0005189B">
        <w:t xml:space="preserve">. </w:t>
      </w:r>
    </w:p>
    <w:p w:rsidR="0005189B" w:rsidRDefault="0005189B">
      <w:r w:rsidRPr="0005189B">
        <w:t xml:space="preserve">Практическая ценность работы очевидна и заключается в том, что теоретические положения, выводы, а также языковой материал исследования могут быть включены в курсы лекций по риторике, лексикологии и фразеологии, семантике, </w:t>
      </w:r>
      <w:proofErr w:type="spellStart"/>
      <w:r w:rsidRPr="0005189B">
        <w:t>этнолингвистике</w:t>
      </w:r>
      <w:proofErr w:type="spellEnd"/>
      <w:r w:rsidRPr="0005189B">
        <w:t xml:space="preserve">, </w:t>
      </w:r>
      <w:proofErr w:type="spellStart"/>
      <w:r w:rsidRPr="0005189B">
        <w:t>лингвокультурологии</w:t>
      </w:r>
      <w:proofErr w:type="spellEnd"/>
      <w:r w:rsidRPr="0005189B">
        <w:t xml:space="preserve">, фольклористике. Предложенная схема анализа ключевых слов будет актуальна при описании и других лексем. Кроме того, результаты работы </w:t>
      </w:r>
      <w:r w:rsidRPr="0005189B">
        <w:lastRenderedPageBreak/>
        <w:t xml:space="preserve">могут быть полезны при составлении словарей пословиц и поговорок, лингвострановедческих словарей.  </w:t>
      </w:r>
    </w:p>
    <w:p w:rsidR="008617A5" w:rsidRDefault="0005189B">
      <w:r>
        <w:t>И</w:t>
      </w:r>
      <w:r w:rsidRPr="0005189B">
        <w:t xml:space="preserve">здание будет интересно не только лингвистам, филологам, фольклористам, специалистам в области </w:t>
      </w:r>
      <w:proofErr w:type="spellStart"/>
      <w:r w:rsidRPr="0005189B">
        <w:t>лингвокультурологии</w:t>
      </w:r>
      <w:proofErr w:type="spellEnd"/>
      <w:r w:rsidRPr="0005189B">
        <w:t xml:space="preserve">, </w:t>
      </w:r>
      <w:proofErr w:type="spellStart"/>
      <w:r w:rsidRPr="0005189B">
        <w:t>этнолингвистики</w:t>
      </w:r>
      <w:proofErr w:type="spellEnd"/>
      <w:r w:rsidRPr="0005189B">
        <w:t xml:space="preserve">, семантики, </w:t>
      </w:r>
      <w:proofErr w:type="spellStart"/>
      <w:r w:rsidRPr="0005189B">
        <w:t>речеведения</w:t>
      </w:r>
      <w:proofErr w:type="spellEnd"/>
      <w:r w:rsidRPr="0005189B">
        <w:t>, но и широкому кругу читателей.</w:t>
      </w:r>
    </w:p>
    <w:sectPr w:rsidR="00861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9B"/>
    <w:rsid w:val="0005189B"/>
    <w:rsid w:val="00855BE5"/>
    <w:rsid w:val="008617A5"/>
    <w:rsid w:val="00A7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B24B3"/>
  <w15:chartTrackingRefBased/>
  <w15:docId w15:val="{2B145BA4-06A5-4DA7-81A9-087CAF5C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Валеріївна Яковенко</dc:creator>
  <cp:keywords/>
  <dc:description/>
  <cp:lastModifiedBy>Карина Валеріївна Яковенко</cp:lastModifiedBy>
  <cp:revision>2</cp:revision>
  <dcterms:created xsi:type="dcterms:W3CDTF">2026-10-08T10:23:00Z</dcterms:created>
  <dcterms:modified xsi:type="dcterms:W3CDTF">2026-10-08T10:25:00Z</dcterms:modified>
</cp:coreProperties>
</file>