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42EA" w:rsidRPr="006942EA" w:rsidRDefault="006942EA" w:rsidP="006942EA">
      <w:pPr>
        <w:jc w:val="center"/>
        <w:rPr>
          <w:b/>
          <w:bCs/>
        </w:rPr>
      </w:pPr>
      <w:r w:rsidRPr="006942EA">
        <w:rPr>
          <w:b/>
          <w:bCs/>
        </w:rPr>
        <w:t>Отзыв</w:t>
      </w:r>
      <w:r w:rsidRPr="006942EA">
        <w:rPr>
          <w:b/>
          <w:bCs/>
        </w:rPr>
        <w:t xml:space="preserve"> на монографию Васильевой И. Н., Лапочкиной В. В., Плехановой Е. А. и др. «Реализация научно-технической политики в Российской Федерации: современное состояние и перспективы развития»</w:t>
      </w:r>
    </w:p>
    <w:p w:rsidR="006942EA" w:rsidRDefault="006942EA">
      <w:r w:rsidRPr="006942EA">
        <w:t xml:space="preserve">Научно-технологическое развитие России является стратегическим приоритетом в обеспечении и защите национальных интересов Российской Федерации и требует концентрации усилий и ресурсов органов публичной власти, организаций и институтов гражданского общества. </w:t>
      </w:r>
    </w:p>
    <w:p w:rsidR="006942EA" w:rsidRDefault="006942EA">
      <w:r w:rsidRPr="006942EA">
        <w:t xml:space="preserve">Монография коллектива РИЭПП дает системное представление как о ключевых вызовах научно-технологического развития страны, так и об основных задачах и инструментах реализации государственной научно-технической политики. Сформулированные в монографии предложения в современных условиях приобретают еще большее значение, а их реализация позволит обеспечить достижение национальных целей развития и реализации стратегических национальных приоритетов. </w:t>
      </w:r>
    </w:p>
    <w:p w:rsidR="006942EA" w:rsidRDefault="006942EA">
      <w:r w:rsidRPr="006942EA">
        <w:t xml:space="preserve">Структура монографии и логика изложения позволяют проследить важные закономерности в научно-технологическом развитии России, трансформации научно-технической политики. В данной работе внимание сконцентрировано на таких ключевых аспектах, как кадровый потенциал российской науки, научная инфраструктура, финансирование исследований и разработок, коммерциализация технологий на внутреннем и внешнем рынках, региональные характеристики сектора исследований и разработок. Авторами проведена оценка регионального научно-технического потенциала, которая необходима как стране в целом для выработки эффективной государственной политики, направленной на сокращение региональной дифференциации, так и для самих субъектов РФ с целью формирования представления о своей роли в научно-технологическом развитии страны. </w:t>
      </w:r>
    </w:p>
    <w:p w:rsidR="006942EA" w:rsidRDefault="006942EA">
      <w:r w:rsidRPr="006942EA">
        <w:t xml:space="preserve">В монографии подробно анализируются документы стратегического планирования в области науки, технологий и инноваций, дается оценка достижения стратегических целей научно-технологического развития </w:t>
      </w:r>
      <w:r w:rsidRPr="006942EA">
        <w:lastRenderedPageBreak/>
        <w:t xml:space="preserve">Российской Федерации, реализации Стратегии научно-технологического развития Российской Федерации (далее — СНТР). Большое внимание уделяется системе целевых показателей, их преемственности и методикам оценки их достижения. Кроме того, представлены результаты мониторинга положений плана реализации СНТР, предусматривающих создание правовых механизмов. </w:t>
      </w:r>
    </w:p>
    <w:p w:rsidR="006942EA" w:rsidRDefault="006942EA">
      <w:r w:rsidRPr="006942EA">
        <w:t xml:space="preserve">В рамках раздела «Система учета выполнения исследований и разработок» авторы монографии всесторонне анализируют базы данных, позволяющие осуществлять учет публикаций и патентов. Авторы дают разъяснения в части обоснованности привязки к международным наукометрическим показателям и, вместе с тем, необходимости развивать отечественные системы учета результатов научно-технической деятельности. </w:t>
      </w:r>
    </w:p>
    <w:p w:rsidR="006942EA" w:rsidRDefault="006942EA">
      <w:r w:rsidRPr="006942EA">
        <w:t xml:space="preserve">В монографии отражены особенности федеральной статистической и иной отчетности, роль в системе учета научных результатов и текущее состояние ЕГИСУ НИОКТР, развитие которого, как отмечается, следует проводить по следующим направлениям: интеграция с другими необходимыми информационными системами; учет всех НИОКТР, а не только осуществляемых за счет бюджетных средств; использование системы для планирования и оценки эффективности расходования бюджетных средств на НИОКТР. </w:t>
      </w:r>
    </w:p>
    <w:p w:rsidR="006942EA" w:rsidRDefault="006942EA">
      <w:r w:rsidRPr="006942EA">
        <w:t xml:space="preserve">В работе раскрывается достаточность и эффективность инструментов поддержки исследований и разработок, эффективность расходования средств федерального бюджета. Авторами определены недостатки действующего правового регулирования, которые негативно влияют на привлечение внебюджетного финансирования и его оценку. Даны предложения по наращиванию объемов внебюджетных средств и устранению выявленных препятствий, которые не позволяют провести оценку эффективности государственных программ в части расходования внебюджетных средств на НИОКР. </w:t>
      </w:r>
    </w:p>
    <w:p w:rsidR="006942EA" w:rsidRDefault="006942EA">
      <w:r w:rsidRPr="006942EA">
        <w:lastRenderedPageBreak/>
        <w:t xml:space="preserve">В целях коммерциализации технологий в России применяются особые формы организации субъектов хозяйственной деятельности, в специализацию которых входит данная функция. В монографии рассматриваются особенности функционирования таких субъектов, а также возможные налоговые меры поддержки субъектов креативных индустрий. </w:t>
      </w:r>
    </w:p>
    <w:p w:rsidR="006942EA" w:rsidRDefault="006942EA">
      <w:r w:rsidRPr="006942EA">
        <w:t xml:space="preserve">Авторы отмечают, что существует острая потребность в реализации ряда мероприятий, направленных на повышение эффективности управления наукой и решение следующих проблем: </w:t>
      </w:r>
    </w:p>
    <w:p w:rsidR="006942EA" w:rsidRDefault="006942EA" w:rsidP="006942EA">
      <w:pPr>
        <w:pStyle w:val="a3"/>
        <w:numPr>
          <w:ilvl w:val="0"/>
          <w:numId w:val="1"/>
        </w:numPr>
      </w:pPr>
      <w:r w:rsidRPr="006942EA">
        <w:t>несбалансированное развитие элементов институциональной среды;</w:t>
      </w:r>
    </w:p>
    <w:p w:rsidR="006942EA" w:rsidRDefault="006942EA" w:rsidP="006942EA">
      <w:pPr>
        <w:pStyle w:val="a3"/>
        <w:numPr>
          <w:ilvl w:val="0"/>
          <w:numId w:val="1"/>
        </w:numPr>
      </w:pPr>
      <w:r w:rsidRPr="006942EA">
        <w:t xml:space="preserve">необходимость формирования системного подхода к достижению ответов на «большие вызовы»; </w:t>
      </w:r>
    </w:p>
    <w:p w:rsidR="006942EA" w:rsidRDefault="006942EA" w:rsidP="006942EA">
      <w:pPr>
        <w:pStyle w:val="a3"/>
        <w:numPr>
          <w:ilvl w:val="0"/>
          <w:numId w:val="1"/>
        </w:numPr>
      </w:pPr>
      <w:r w:rsidRPr="006942EA">
        <w:t xml:space="preserve">дифференциация регионов по научно-исследовательскому потенциалу; </w:t>
      </w:r>
    </w:p>
    <w:p w:rsidR="006942EA" w:rsidRDefault="006942EA" w:rsidP="006942EA">
      <w:pPr>
        <w:pStyle w:val="a3"/>
        <w:numPr>
          <w:ilvl w:val="0"/>
          <w:numId w:val="1"/>
        </w:numPr>
      </w:pPr>
      <w:r w:rsidRPr="006942EA">
        <w:t xml:space="preserve">межведомственная разобщенность при принятии управленческих решений по ряду стратегических вопросов; </w:t>
      </w:r>
    </w:p>
    <w:p w:rsidR="006942EA" w:rsidRDefault="006942EA" w:rsidP="006942EA">
      <w:pPr>
        <w:pStyle w:val="a3"/>
        <w:numPr>
          <w:ilvl w:val="0"/>
          <w:numId w:val="1"/>
        </w:numPr>
      </w:pPr>
      <w:bookmarkStart w:id="0" w:name="_GoBack"/>
      <w:bookmarkEnd w:id="0"/>
      <w:r w:rsidRPr="006942EA">
        <w:t xml:space="preserve">отсутствие комплексной системы мониторинга научно-технических результатов, ориентированной на своевременное выявление прорывных направлений. </w:t>
      </w:r>
    </w:p>
    <w:p w:rsidR="006942EA" w:rsidRDefault="006942EA">
      <w:r w:rsidRPr="006942EA">
        <w:t xml:space="preserve">В монографии определены такие перспективные направления развития научно-технической политики, как развитие кадрового потенциала сферы исследований и разработок; обеспечение научной инфраструктурой; финансовое обеспечение научной и научно-технической деятельности; формирование научно-технической повестки; обеспечение реализации комплексных научно-технических программ и проектов; оценка научной результативности и проактивной поддержки команд — лидеров в сфере научной результативности. Ряд предложений авторов уже нашли отражение в нормативных правовых документах. </w:t>
      </w:r>
    </w:p>
    <w:p w:rsidR="006942EA" w:rsidRDefault="006942EA">
      <w:r w:rsidRPr="006942EA">
        <w:t xml:space="preserve">Монография отличается системностью и практической направленностью. Авторы правильно отмечают специфику реализации </w:t>
      </w:r>
      <w:r w:rsidRPr="006942EA">
        <w:lastRenderedPageBreak/>
        <w:t xml:space="preserve">научно-технической политики в стране, требующей пересмотра подхода к оценке результативности научных исследований и разработок, развития и интеграции информационных систем, содержащих данные, на основе которых принимаются управленческие решения в области науки и технологий. </w:t>
      </w:r>
    </w:p>
    <w:p w:rsidR="008617A5" w:rsidRDefault="006942EA">
      <w:r w:rsidRPr="006942EA">
        <w:t>Монография будет полезна как лицам, принимающим решения в области управления наукой, так и специалистам в научно-технической сфере. Широкому же кругу читателей позволит сформировать комплексное представление о развитии научно-технической сферы в России. Информация об авторе</w:t>
      </w:r>
    </w:p>
    <w:sectPr w:rsidR="00861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DE504E"/>
    <w:multiLevelType w:val="hybridMultilevel"/>
    <w:tmpl w:val="E7F2BD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EA"/>
    <w:rsid w:val="006942EA"/>
    <w:rsid w:val="00855BE5"/>
    <w:rsid w:val="008617A5"/>
    <w:rsid w:val="00A7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33CB"/>
  <w15:chartTrackingRefBased/>
  <w15:docId w15:val="{6C779E6A-9A64-4771-AFFA-72E62425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Валеріївна Яковенко</dc:creator>
  <cp:keywords/>
  <dc:description/>
  <cp:lastModifiedBy>Карина Валеріївна Яковенко</cp:lastModifiedBy>
  <cp:revision>2</cp:revision>
  <dcterms:created xsi:type="dcterms:W3CDTF">2026-10-08T10:18:00Z</dcterms:created>
  <dcterms:modified xsi:type="dcterms:W3CDTF">2026-10-08T10:22:00Z</dcterms:modified>
</cp:coreProperties>
</file>