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52" w:rsidRPr="00E65A52" w:rsidRDefault="00E65A52" w:rsidP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>
        <w:rPr>
          <w:rFonts w:ascii="MuseoSansCyrl" w:hAnsi="MuseoSansCyrl"/>
          <w:b/>
          <w:color w:val="000000"/>
          <w:sz w:val="25"/>
          <w:szCs w:val="23"/>
          <w:shd w:val="clear" w:color="auto" w:fill="FFFFFF"/>
          <w:lang w:val="ru-RU"/>
        </w:rPr>
        <w:t xml:space="preserve">Тема курсовой по педагогике: 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Развитие речи детей дошкольного возраста</w:t>
      </w:r>
    </w:p>
    <w:p w:rsidR="00E65A52" w:rsidRPr="00E65A52" w:rsidRDefault="00E65A52" w:rsidP="00E65A52">
      <w:pPr>
        <w:rPr>
          <w:rFonts w:ascii="MuseoSansCyrl" w:hAnsi="MuseoSansCyrl"/>
          <w:b/>
          <w:color w:val="000000"/>
          <w:sz w:val="25"/>
          <w:szCs w:val="23"/>
          <w:shd w:val="clear" w:color="auto" w:fill="FFFFFF"/>
          <w:lang w:val="ru-RU"/>
        </w:rPr>
      </w:pPr>
    </w:p>
    <w:p w:rsidR="00E65A52" w:rsidRPr="00E65A52" w:rsidRDefault="00E65A52" w:rsidP="00E65A52">
      <w:pPr>
        <w:rPr>
          <w:rFonts w:ascii="MuseoSansCyrl" w:hAnsi="MuseoSansCyrl"/>
          <w:b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b/>
          <w:color w:val="000000"/>
          <w:sz w:val="25"/>
          <w:szCs w:val="23"/>
          <w:shd w:val="clear" w:color="auto" w:fill="FFFFFF"/>
          <w:lang w:val="ru-RU"/>
        </w:rPr>
        <w:t xml:space="preserve">Глава </w:t>
      </w:r>
      <w:r w:rsidRPr="00E65A52">
        <w:rPr>
          <w:rFonts w:ascii="MuseoSansCyrl" w:hAnsi="MuseoSansCyrl"/>
          <w:b/>
          <w:color w:val="000000"/>
          <w:sz w:val="25"/>
          <w:szCs w:val="23"/>
          <w:shd w:val="clear" w:color="auto" w:fill="FFFFFF"/>
          <w:lang w:val="ru-RU"/>
        </w:rPr>
        <w:t>2 Основные подходы к развитию речи</w:t>
      </w:r>
    </w:p>
    <w:p w:rsidR="00E65A52" w:rsidRPr="00E65A52" w:rsidRDefault="00E65A52" w:rsidP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</w:p>
    <w:p w:rsidR="00E65A52" w:rsidRPr="00E65A52" w:rsidRDefault="00E65A52" w:rsidP="00E65A52">
      <w:pPr>
        <w:rPr>
          <w:rFonts w:ascii="MuseoSansCyrl" w:hAnsi="MuseoSansCyrl"/>
          <w:b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b/>
          <w:color w:val="000000"/>
          <w:sz w:val="25"/>
          <w:szCs w:val="23"/>
          <w:shd w:val="clear" w:color="auto" w:fill="FFFFFF"/>
          <w:lang w:val="ru-RU"/>
        </w:rPr>
        <w:t>2.3</w:t>
      </w:r>
      <w:r w:rsidRPr="00E65A52">
        <w:rPr>
          <w:rFonts w:ascii="MuseoSansCyrl" w:hAnsi="MuseoSansCyrl"/>
          <w:b/>
          <w:color w:val="000000"/>
          <w:sz w:val="25"/>
          <w:szCs w:val="23"/>
          <w:shd w:val="clear" w:color="auto" w:fill="FFFFFF"/>
          <w:lang w:val="ru-RU"/>
        </w:rPr>
        <w:t>. РЕКОМЕНДАЦИИ РОДИТЕЛЯМ И ПЕДАГОГАМ ПО РАЗВИТИЮ РЕЧИ ДЕТЕЙ ДОШКОЛЬНОГО ВОЗРАСТА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В психологической литературе, авторы: Сохин Ф.А., Тихеева Е.И., Миронова С.А и др. выделяют следующие типичные проблемы развития речи дошкольника:</w:t>
      </w:r>
    </w:p>
    <w:p w:rsidR="00E65A52" w:rsidRPr="00E65A52" w:rsidRDefault="00E65A52" w:rsidP="00E65A52">
      <w:pPr>
        <w:pStyle w:val="a4"/>
        <w:numPr>
          <w:ilvl w:val="0"/>
          <w:numId w:val="1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односложная, состоящая лишь из простых предложений речь (так называемая 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«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ситуативная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»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 речь), неспособность грамматически правильно построить распростран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ё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нное предложение;</w:t>
      </w:r>
    </w:p>
    <w:p w:rsidR="00E65A52" w:rsidRPr="00E65A52" w:rsidRDefault="00E65A52" w:rsidP="00E65A52">
      <w:pPr>
        <w:pStyle w:val="a4"/>
        <w:numPr>
          <w:ilvl w:val="0"/>
          <w:numId w:val="1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бедность речи, недостаточный словарный запас, замусоривание речи сленговыми словами (результат просмотров телевизионных передач), употребление нелитературных слов и выражений;</w:t>
      </w:r>
    </w:p>
    <w:p w:rsidR="00E65A52" w:rsidRPr="00E65A52" w:rsidRDefault="00E65A52" w:rsidP="00E65A52">
      <w:pPr>
        <w:pStyle w:val="a4"/>
        <w:numPr>
          <w:ilvl w:val="0"/>
          <w:numId w:val="1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бедная диалогическая речь: неспособность грамотно и доступно сформулировать вопрос, построить краткий или разв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ё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рнутый ответ, если это необходимо и уместно;</w:t>
      </w:r>
    </w:p>
    <w:p w:rsidR="00E65A52" w:rsidRPr="00E65A52" w:rsidRDefault="00E65A52" w:rsidP="00E65A52">
      <w:pPr>
        <w:pStyle w:val="a4"/>
        <w:numPr>
          <w:ilvl w:val="0"/>
          <w:numId w:val="1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словами;</w:t>
      </w:r>
    </w:p>
    <w:p w:rsidR="00E65A52" w:rsidRPr="00E65A52" w:rsidRDefault="00E65A52" w:rsidP="00E65A52">
      <w:pPr>
        <w:pStyle w:val="a4"/>
        <w:numPr>
          <w:ilvl w:val="0"/>
          <w:numId w:val="1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отсутствие логического обоснования своих утверждений и выводов; </w:t>
      </w:r>
    </w:p>
    <w:p w:rsidR="00E65A52" w:rsidRPr="00E65A52" w:rsidRDefault="00E65A52" w:rsidP="00E65A52">
      <w:pPr>
        <w:pStyle w:val="a4"/>
        <w:numPr>
          <w:ilvl w:val="0"/>
          <w:numId w:val="1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отсутствие навыков культуры речи: неумение использовать интонации, регулировать громкость голоса и темп речи и так далее; </w:t>
      </w:r>
    </w:p>
    <w:p w:rsidR="00E65A52" w:rsidRPr="00E65A52" w:rsidRDefault="00E65A52" w:rsidP="00E65A52">
      <w:pPr>
        <w:pStyle w:val="a4"/>
        <w:numPr>
          <w:ilvl w:val="0"/>
          <w:numId w:val="1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плохая дикция.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Главными задачами </w:t>
      </w:r>
      <w:proofErr w:type="spellStart"/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предшкольного</w:t>
      </w:r>
      <w:proofErr w:type="spellEnd"/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 обучения, направленного на развитие речи являются:</w:t>
      </w:r>
    </w:p>
    <w:p w:rsidR="00E65A52" w:rsidRPr="00E65A52" w:rsidRDefault="00E65A52" w:rsidP="00E65A52">
      <w:pPr>
        <w:pStyle w:val="a4"/>
        <w:numPr>
          <w:ilvl w:val="0"/>
          <w:numId w:val="2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обогащение активного, пассивного и потенциального словаря детей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;</w:t>
      </w:r>
    </w:p>
    <w:p w:rsidR="00E65A52" w:rsidRPr="00E65A52" w:rsidRDefault="00E65A52" w:rsidP="00E65A52">
      <w:pPr>
        <w:pStyle w:val="a4"/>
        <w:numPr>
          <w:ilvl w:val="0"/>
          <w:numId w:val="2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развитие грамматического строя речи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;</w:t>
      </w:r>
    </w:p>
    <w:p w:rsidR="00E65A52" w:rsidRPr="00E65A52" w:rsidRDefault="00E65A52" w:rsidP="00E65A52">
      <w:pPr>
        <w:pStyle w:val="a4"/>
        <w:numPr>
          <w:ilvl w:val="0"/>
          <w:numId w:val="2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развитие связной речи с опорой на речевой опыт ребенка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;</w:t>
      </w:r>
    </w:p>
    <w:p w:rsidR="00E65A52" w:rsidRPr="00E65A52" w:rsidRDefault="00E65A52" w:rsidP="00E65A52">
      <w:pPr>
        <w:pStyle w:val="a4"/>
        <w:numPr>
          <w:ilvl w:val="0"/>
          <w:numId w:val="2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развитие интереса и внимания к слову, к собственной реч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и и речи окружающих [18, с. 3].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Рекомендации, способствующие развитию речи:</w:t>
      </w:r>
    </w:p>
    <w:p w:rsidR="00E65A52" w:rsidRPr="00E65A52" w:rsidRDefault="00E65A52" w:rsidP="00E65A52">
      <w:pPr>
        <w:pStyle w:val="a4"/>
        <w:numPr>
          <w:ilvl w:val="0"/>
          <w:numId w:val="3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чтение детям вслух сказок;</w:t>
      </w:r>
    </w:p>
    <w:p w:rsidR="00E65A52" w:rsidRPr="00E65A52" w:rsidRDefault="00E65A52" w:rsidP="00E65A52">
      <w:pPr>
        <w:pStyle w:val="a4"/>
        <w:numPr>
          <w:ilvl w:val="0"/>
          <w:numId w:val="3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пересказ реб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ё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нком услышанных сказок, рассказов, сюжета просмотренного мультфильма;</w:t>
      </w:r>
    </w:p>
    <w:p w:rsidR="00E65A52" w:rsidRPr="00E65A52" w:rsidRDefault="00E65A52" w:rsidP="00E65A52">
      <w:pPr>
        <w:pStyle w:val="a4"/>
        <w:numPr>
          <w:ilvl w:val="0"/>
          <w:numId w:val="3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ответы на вопросы по рассказу, составление своих вопросов;</w:t>
      </w:r>
    </w:p>
    <w:p w:rsidR="00E65A52" w:rsidRPr="00E65A52" w:rsidRDefault="00E65A52" w:rsidP="00E65A52">
      <w:pPr>
        <w:pStyle w:val="a4"/>
        <w:numPr>
          <w:ilvl w:val="0"/>
          <w:numId w:val="3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построение рассказа по картинке, заданному плану, заданной теме;</w:t>
      </w:r>
    </w:p>
    <w:p w:rsidR="00E65A52" w:rsidRPr="00E65A52" w:rsidRDefault="00E65A52" w:rsidP="00E65A52">
      <w:pPr>
        <w:pStyle w:val="a4"/>
        <w:numPr>
          <w:ilvl w:val="0"/>
          <w:numId w:val="3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упражнение детей в построении выводов, рассуждений, умозаключений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;</w:t>
      </w:r>
    </w:p>
    <w:p w:rsidR="00E65A52" w:rsidRPr="00E65A52" w:rsidRDefault="00E65A52" w:rsidP="00E65A52">
      <w:pPr>
        <w:pStyle w:val="a4"/>
        <w:numPr>
          <w:ilvl w:val="0"/>
          <w:numId w:val="3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упражнение детей в умении выражать свое мнение, доказывать его;</w:t>
      </w:r>
    </w:p>
    <w:p w:rsidR="00E65A52" w:rsidRPr="00E65A52" w:rsidRDefault="00E65A52" w:rsidP="00E65A52">
      <w:pPr>
        <w:pStyle w:val="a4"/>
        <w:numPr>
          <w:ilvl w:val="0"/>
          <w:numId w:val="3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упражнение ребёнка в нахождении и придумывании рифм; </w:t>
      </w:r>
    </w:p>
    <w:p w:rsidR="00E65A52" w:rsidRPr="00E65A52" w:rsidRDefault="00E65A52" w:rsidP="00E65A52">
      <w:pPr>
        <w:pStyle w:val="a4"/>
        <w:numPr>
          <w:ilvl w:val="0"/>
          <w:numId w:val="3"/>
        </w:num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lastRenderedPageBreak/>
        <w:t>разучивание стихов.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Для обучения детей 5-6-ти лет навыкам устной речи, как необходимого условия развития навыков чтения (письменной речи) рекомендуется родителям этих детей использовать некоторые развивающие игры: «Окончи слово», «Подбери слово», «Закончи предложение», «Найди, оберни, назови» [18].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Также разработано много специальных комплексов упражнений, которые способствуют подготовке артикуляционного аппарата к произношению тех или иных звуков. </w:t>
      </w:r>
      <w:proofErr w:type="gramStart"/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Например</w:t>
      </w:r>
      <w:proofErr w:type="gramEnd"/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: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для свистящих звуков «с-з-ц» </w:t>
      </w:r>
      <w:r>
        <w:rPr>
          <w:rFonts w:ascii="Times New Roman" w:hAnsi="Times New Roman" w:cs="Times New Roman"/>
          <w:color w:val="000000"/>
          <w:sz w:val="25"/>
          <w:szCs w:val="23"/>
          <w:shd w:val="clear" w:color="auto" w:fill="FFFFFF"/>
          <w:lang w:val="ru-RU"/>
        </w:rPr>
        <w:t>—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 «Лопаточка», «Чистим зубки», «</w:t>
      </w:r>
      <w:proofErr w:type="spellStart"/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Дразнилочка</w:t>
      </w:r>
      <w:proofErr w:type="spellEnd"/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», «Шарики»;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для шипящих звуков «ш-ж-ч» </w:t>
      </w:r>
      <w:r>
        <w:rPr>
          <w:rFonts w:ascii="Times New Roman" w:hAnsi="Times New Roman" w:cs="Times New Roman"/>
          <w:color w:val="000000"/>
          <w:sz w:val="25"/>
          <w:szCs w:val="23"/>
          <w:shd w:val="clear" w:color="auto" w:fill="FFFFFF"/>
          <w:lang w:val="ru-RU"/>
        </w:rPr>
        <w:t>—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 «Вкусное варенье», «Чашечка», «Столбик»;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для сонорных звуков «л-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р»</w:t>
      </w:r>
      <w: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3"/>
          <w:shd w:val="clear" w:color="auto" w:fill="FFFFFF"/>
          <w:lang w:val="ru-RU"/>
        </w:rPr>
        <w:t>—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 «Лошадка», «Качели», «Пароходик», «Индюшата».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Важным моментом звукопроизношения является хорошо поставленное речевое дыхание. Оно обеспечивает ясную дикцию и четкое произношение звуков.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 xml:space="preserve">Рекомендуется перед каждым комплексом артикуляционной гимнастики выполнять 1-2 упражнения на речевое дыхание: «Ветряная мельница», «Снегопад», «Одуванчик» [19, 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</w:rPr>
        <w:t>C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. 62].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Среди множества игровых упражнений выделяются: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игры и упражнения на расширение ориентировки в окру</w:t>
      </w:r>
      <w: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жающем и формирование словаря (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«Ателье», «Составь букет», «Найди части к целому» и т.д.)</w:t>
      </w:r>
      <w: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;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игры и упражнения по формированию звуковой культуры речи («Магазин», «Поезд», «Составь пары из картинок» и т.д.)</w:t>
      </w:r>
    </w:p>
    <w:p w:rsidR="00E65A52" w:rsidRDefault="00E65A52">
      <w:pP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</w:pP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игры и упражнения по формирован</w:t>
      </w:r>
      <w:r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ию грамматического строя речи (</w:t>
      </w:r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«Один и много», «Что за зверь?», «Чего не стало?» и т.д.) [20].</w:t>
      </w:r>
    </w:p>
    <w:p w:rsidR="00C42352" w:rsidRDefault="00E65A52">
      <w:pPr>
        <w:rPr>
          <w:rFonts w:ascii="MuseoSansCyrl" w:hAnsi="MuseoSansCyrl"/>
          <w:color w:val="000000"/>
          <w:sz w:val="25"/>
          <w:szCs w:val="23"/>
          <w:lang w:val="ru-RU"/>
        </w:rPr>
      </w:pPr>
      <w:bookmarkStart w:id="0" w:name="_GoBack"/>
      <w:bookmarkEnd w:id="0"/>
      <w:r w:rsidRPr="00E65A52">
        <w:rPr>
          <w:rFonts w:ascii="MuseoSansCyrl" w:hAnsi="MuseoSansCyrl"/>
          <w:color w:val="000000"/>
          <w:sz w:val="25"/>
          <w:szCs w:val="23"/>
          <w:shd w:val="clear" w:color="auto" w:fill="FFFFFF"/>
          <w:lang w:val="ru-RU"/>
        </w:rPr>
        <w:t>Таким образом, на формирование речи в дошкольном возрасте значительное влияние оказывает помощь и руководство взрослого. Без них связная речь развивается очень медленно или не развивается совсем, что особенно характерно для детей с различными нарушениями развития. Особенно необходимы для развития ребёнка такие занятия как разнообразные детские игры, рисование, лепка и другие виды детского творчества.</w:t>
      </w:r>
    </w:p>
    <w:p w:rsidR="00E65A52" w:rsidRPr="00E65A52" w:rsidRDefault="00E65A52">
      <w:pPr>
        <w:rPr>
          <w:rFonts w:ascii="Times New Roman" w:hAnsi="Times New Roman" w:cs="Times New Roman"/>
          <w:sz w:val="28"/>
        </w:rPr>
      </w:pPr>
    </w:p>
    <w:sectPr w:rsidR="00E65A52" w:rsidRPr="00E65A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75F4"/>
    <w:multiLevelType w:val="hybridMultilevel"/>
    <w:tmpl w:val="D92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3147B"/>
    <w:multiLevelType w:val="hybridMultilevel"/>
    <w:tmpl w:val="F3D6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65985"/>
    <w:multiLevelType w:val="hybridMultilevel"/>
    <w:tmpl w:val="F40E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52"/>
    <w:rsid w:val="00C42352"/>
    <w:rsid w:val="00E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32B9"/>
  <w15:chartTrackingRefBased/>
  <w15:docId w15:val="{4D4CB4EC-CD79-43C0-8ED5-FFB9C51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A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2021-05-29T22:30:00Z</dcterms:created>
  <dcterms:modified xsi:type="dcterms:W3CDTF">2021-05-29T22:39:00Z</dcterms:modified>
</cp:coreProperties>
</file>