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F623" w14:textId="62DD4995" w:rsidR="00A116A3" w:rsidRPr="00A116A3" w:rsidRDefault="00E64B86" w:rsidP="00A116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6A3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  <w:r w:rsidR="00A116A3" w:rsidRPr="00A1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6A3">
        <w:rPr>
          <w:rFonts w:ascii="Times New Roman" w:hAnsi="Times New Roman" w:cs="Times New Roman"/>
          <w:b/>
          <w:bCs/>
          <w:sz w:val="28"/>
          <w:szCs w:val="28"/>
        </w:rPr>
        <w:t>на реферат</w:t>
      </w:r>
      <w:r w:rsidR="00A116A3" w:rsidRPr="00A1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6A3">
        <w:rPr>
          <w:rFonts w:ascii="Times New Roman" w:hAnsi="Times New Roman" w:cs="Times New Roman"/>
          <w:b/>
          <w:bCs/>
          <w:sz w:val="28"/>
          <w:szCs w:val="28"/>
        </w:rPr>
        <w:t>Валенитнов</w:t>
      </w:r>
      <w:r w:rsidRPr="00A116A3">
        <w:rPr>
          <w:rFonts w:ascii="Times New Roman" w:hAnsi="Times New Roman" w:cs="Times New Roman"/>
          <w:b/>
          <w:bCs/>
          <w:sz w:val="28"/>
          <w:szCs w:val="28"/>
        </w:rPr>
        <w:t xml:space="preserve">ой А.И. </w:t>
      </w:r>
    </w:p>
    <w:p w14:paraId="4B1A7BE0" w14:textId="77777777" w:rsidR="00A116A3" w:rsidRPr="00A116A3" w:rsidRDefault="00E64B86" w:rsidP="00A116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6A3">
        <w:rPr>
          <w:rFonts w:ascii="Times New Roman" w:hAnsi="Times New Roman" w:cs="Times New Roman"/>
          <w:b/>
          <w:bCs/>
          <w:sz w:val="28"/>
          <w:szCs w:val="28"/>
        </w:rPr>
        <w:t>на тему «История развития платежных средств и систем»</w:t>
      </w:r>
    </w:p>
    <w:p w14:paraId="520F198A" w14:textId="77777777" w:rsidR="00A116A3" w:rsidRDefault="00E64B86" w:rsidP="00E6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86">
        <w:rPr>
          <w:rFonts w:ascii="Times New Roman" w:hAnsi="Times New Roman" w:cs="Times New Roman"/>
          <w:sz w:val="28"/>
          <w:szCs w:val="28"/>
        </w:rPr>
        <w:t>Актуальность выбранной темы заключается в необходимости изучения истории развития платежных средств и систем для прогнозирования будущих тенденций развития национальных и мировой платежной системы.  Это необходимо для предсказания будущих финансовых</w:t>
      </w:r>
      <w:r w:rsidR="00A116A3">
        <w:rPr>
          <w:rFonts w:ascii="Times New Roman" w:hAnsi="Times New Roman" w:cs="Times New Roman"/>
          <w:sz w:val="28"/>
          <w:szCs w:val="28"/>
        </w:rPr>
        <w:t xml:space="preserve"> </w:t>
      </w:r>
      <w:r w:rsidRPr="00E64B86">
        <w:rPr>
          <w:rFonts w:ascii="Times New Roman" w:hAnsi="Times New Roman" w:cs="Times New Roman"/>
          <w:sz w:val="28"/>
          <w:szCs w:val="28"/>
        </w:rPr>
        <w:t xml:space="preserve">кризисов и их предотвращения. </w:t>
      </w:r>
    </w:p>
    <w:p w14:paraId="2853A2D1" w14:textId="77777777" w:rsidR="00A116A3" w:rsidRDefault="00A116A3" w:rsidP="00A11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86">
        <w:rPr>
          <w:rFonts w:ascii="Times New Roman" w:hAnsi="Times New Roman" w:cs="Times New Roman"/>
          <w:sz w:val="28"/>
          <w:szCs w:val="28"/>
        </w:rPr>
        <w:t>Научную новизну исследования и его практическую значимость обеспечивает разработанная авторская модель мобильной плат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64B86">
        <w:rPr>
          <w:rFonts w:ascii="Times New Roman" w:hAnsi="Times New Roman" w:cs="Times New Roman"/>
          <w:sz w:val="28"/>
          <w:szCs w:val="28"/>
        </w:rPr>
        <w:t>жной системы, которая составляет основу авторской гипотезы относительно будущего плат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64B86">
        <w:rPr>
          <w:rFonts w:ascii="Times New Roman" w:hAnsi="Times New Roman" w:cs="Times New Roman"/>
          <w:sz w:val="28"/>
          <w:szCs w:val="28"/>
        </w:rPr>
        <w:t xml:space="preserve">жных средств и систем.  </w:t>
      </w:r>
    </w:p>
    <w:p w14:paraId="2B9A040B" w14:textId="77777777" w:rsidR="00A116A3" w:rsidRDefault="00A116A3" w:rsidP="00A11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86">
        <w:rPr>
          <w:rFonts w:ascii="Times New Roman" w:hAnsi="Times New Roman" w:cs="Times New Roman"/>
          <w:sz w:val="28"/>
          <w:szCs w:val="28"/>
        </w:rPr>
        <w:t>Как справедливо отмечает автор исследования, наступление нового тысячелетия было отмечено формированием серьезных инноваций в области финансов.  Бумажные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B86">
        <w:rPr>
          <w:rFonts w:ascii="Times New Roman" w:hAnsi="Times New Roman" w:cs="Times New Roman"/>
          <w:sz w:val="28"/>
          <w:szCs w:val="28"/>
        </w:rPr>
        <w:t>деньги постепенно утрачивают свои позиции. Традиционное доминирование банковского сектора в денежных инновациях также ослабевает. 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64B86">
        <w:rPr>
          <w:rFonts w:ascii="Times New Roman" w:hAnsi="Times New Roman" w:cs="Times New Roman"/>
          <w:sz w:val="28"/>
          <w:szCs w:val="28"/>
        </w:rPr>
        <w:t xml:space="preserve"> большую популярность приобретают мобильные платежные системы. В связи с этим целесообразно оставление новых прогнозов отно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4B86">
        <w:rPr>
          <w:rFonts w:ascii="Times New Roman" w:hAnsi="Times New Roman" w:cs="Times New Roman"/>
          <w:sz w:val="28"/>
          <w:szCs w:val="28"/>
        </w:rPr>
        <w:t>ительно будущего современной платежной системы.</w:t>
      </w:r>
    </w:p>
    <w:p w14:paraId="4E99E4D9" w14:textId="77777777" w:rsidR="00A116A3" w:rsidRDefault="00E64B86" w:rsidP="00E6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86">
        <w:rPr>
          <w:rFonts w:ascii="Times New Roman" w:hAnsi="Times New Roman" w:cs="Times New Roman"/>
          <w:sz w:val="28"/>
          <w:szCs w:val="28"/>
        </w:rPr>
        <w:t xml:space="preserve">В реферате </w:t>
      </w:r>
      <w:r w:rsidR="00A116A3">
        <w:rPr>
          <w:rFonts w:ascii="Times New Roman" w:hAnsi="Times New Roman" w:cs="Times New Roman"/>
          <w:sz w:val="28"/>
          <w:szCs w:val="28"/>
        </w:rPr>
        <w:t>Валентинов</w:t>
      </w:r>
      <w:r w:rsidRPr="00E64B86">
        <w:rPr>
          <w:rFonts w:ascii="Times New Roman" w:hAnsi="Times New Roman" w:cs="Times New Roman"/>
          <w:sz w:val="28"/>
          <w:szCs w:val="28"/>
        </w:rPr>
        <w:t>ой А.И. отражены все основные аспекты истории развития плат</w:t>
      </w:r>
      <w:r w:rsidR="00A116A3">
        <w:rPr>
          <w:rFonts w:ascii="Times New Roman" w:hAnsi="Times New Roman" w:cs="Times New Roman"/>
          <w:sz w:val="28"/>
          <w:szCs w:val="28"/>
        </w:rPr>
        <w:t>ё</w:t>
      </w:r>
      <w:r w:rsidRPr="00E64B86">
        <w:rPr>
          <w:rFonts w:ascii="Times New Roman" w:hAnsi="Times New Roman" w:cs="Times New Roman"/>
          <w:sz w:val="28"/>
          <w:szCs w:val="28"/>
        </w:rPr>
        <w:t>жных средств и систем и составлена</w:t>
      </w:r>
      <w:r w:rsidR="00A116A3">
        <w:rPr>
          <w:rFonts w:ascii="Times New Roman" w:hAnsi="Times New Roman" w:cs="Times New Roman"/>
          <w:sz w:val="28"/>
          <w:szCs w:val="28"/>
        </w:rPr>
        <w:t xml:space="preserve"> </w:t>
      </w:r>
      <w:r w:rsidRPr="00E64B86">
        <w:rPr>
          <w:rFonts w:ascii="Times New Roman" w:hAnsi="Times New Roman" w:cs="Times New Roman"/>
          <w:sz w:val="28"/>
          <w:szCs w:val="28"/>
        </w:rPr>
        <w:t>обобщ</w:t>
      </w:r>
      <w:r w:rsidR="00A116A3">
        <w:rPr>
          <w:rFonts w:ascii="Times New Roman" w:hAnsi="Times New Roman" w:cs="Times New Roman"/>
          <w:sz w:val="28"/>
          <w:szCs w:val="28"/>
        </w:rPr>
        <w:t>ё</w:t>
      </w:r>
      <w:r w:rsidRPr="00E64B86">
        <w:rPr>
          <w:rFonts w:ascii="Times New Roman" w:hAnsi="Times New Roman" w:cs="Times New Roman"/>
          <w:sz w:val="28"/>
          <w:szCs w:val="28"/>
        </w:rPr>
        <w:t>нная модель эволюции плат</w:t>
      </w:r>
      <w:r w:rsidR="00A116A3">
        <w:rPr>
          <w:rFonts w:ascii="Times New Roman" w:hAnsi="Times New Roman" w:cs="Times New Roman"/>
          <w:sz w:val="28"/>
          <w:szCs w:val="28"/>
        </w:rPr>
        <w:t>ё</w:t>
      </w:r>
      <w:r w:rsidRPr="00E64B86">
        <w:rPr>
          <w:rFonts w:ascii="Times New Roman" w:hAnsi="Times New Roman" w:cs="Times New Roman"/>
          <w:sz w:val="28"/>
          <w:szCs w:val="28"/>
        </w:rPr>
        <w:t xml:space="preserve">жных средств и систем. </w:t>
      </w:r>
    </w:p>
    <w:p w14:paraId="00ED4449" w14:textId="77777777" w:rsidR="00A116A3" w:rsidRDefault="00E64B86" w:rsidP="00E64B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86">
        <w:rPr>
          <w:rFonts w:ascii="Times New Roman" w:hAnsi="Times New Roman" w:cs="Times New Roman"/>
          <w:sz w:val="28"/>
          <w:szCs w:val="28"/>
        </w:rPr>
        <w:t>Особенный интерес представляет анализ способности электронных платежных систем выполнять функции денег</w:t>
      </w:r>
      <w:r w:rsidR="00A116A3">
        <w:rPr>
          <w:rFonts w:ascii="Times New Roman" w:hAnsi="Times New Roman" w:cs="Times New Roman"/>
          <w:sz w:val="28"/>
          <w:szCs w:val="28"/>
        </w:rPr>
        <w:t xml:space="preserve"> </w:t>
      </w:r>
      <w:r w:rsidRPr="00E64B86">
        <w:rPr>
          <w:rFonts w:ascii="Times New Roman" w:hAnsi="Times New Roman" w:cs="Times New Roman"/>
          <w:sz w:val="28"/>
          <w:szCs w:val="28"/>
        </w:rPr>
        <w:t>с позиции количественной теории денег</w:t>
      </w:r>
      <w:r w:rsidR="00A116A3">
        <w:rPr>
          <w:rFonts w:ascii="Times New Roman" w:hAnsi="Times New Roman" w:cs="Times New Roman"/>
          <w:sz w:val="28"/>
          <w:szCs w:val="28"/>
        </w:rPr>
        <w:t xml:space="preserve"> </w:t>
      </w:r>
      <w:r w:rsidRPr="00E64B86">
        <w:rPr>
          <w:rFonts w:ascii="Times New Roman" w:hAnsi="Times New Roman" w:cs="Times New Roman"/>
          <w:sz w:val="28"/>
          <w:szCs w:val="28"/>
        </w:rPr>
        <w:t>и концепции А. Смита и М. Фридмана, функциональной</w:t>
      </w:r>
      <w:r w:rsidR="00A116A3">
        <w:rPr>
          <w:rFonts w:ascii="Times New Roman" w:hAnsi="Times New Roman" w:cs="Times New Roman"/>
          <w:sz w:val="28"/>
          <w:szCs w:val="28"/>
        </w:rPr>
        <w:t xml:space="preserve"> </w:t>
      </w:r>
      <w:r w:rsidRPr="00E64B86">
        <w:rPr>
          <w:rFonts w:ascii="Times New Roman" w:hAnsi="Times New Roman" w:cs="Times New Roman"/>
          <w:sz w:val="28"/>
          <w:szCs w:val="28"/>
        </w:rPr>
        <w:t>теории</w:t>
      </w:r>
      <w:r w:rsidR="00A116A3">
        <w:rPr>
          <w:rFonts w:ascii="Times New Roman" w:hAnsi="Times New Roman" w:cs="Times New Roman"/>
          <w:sz w:val="28"/>
          <w:szCs w:val="28"/>
        </w:rPr>
        <w:t xml:space="preserve"> </w:t>
      </w:r>
      <w:r w:rsidRPr="00E64B86">
        <w:rPr>
          <w:rFonts w:ascii="Times New Roman" w:hAnsi="Times New Roman" w:cs="Times New Roman"/>
          <w:sz w:val="28"/>
          <w:szCs w:val="28"/>
        </w:rPr>
        <w:t>денег и концепции Ф.  Хайека</w:t>
      </w:r>
      <w:r w:rsidR="00A116A3">
        <w:rPr>
          <w:rFonts w:ascii="Times New Roman" w:hAnsi="Times New Roman" w:cs="Times New Roman"/>
          <w:sz w:val="28"/>
          <w:szCs w:val="28"/>
        </w:rPr>
        <w:t xml:space="preserve"> </w:t>
      </w:r>
      <w:r w:rsidRPr="00E64B86">
        <w:rPr>
          <w:rFonts w:ascii="Times New Roman" w:hAnsi="Times New Roman" w:cs="Times New Roman"/>
          <w:sz w:val="28"/>
          <w:szCs w:val="28"/>
        </w:rPr>
        <w:t>и Ф.  Визера, номинализма и</w:t>
      </w:r>
      <w:r w:rsidR="00A116A3">
        <w:rPr>
          <w:rFonts w:ascii="Times New Roman" w:hAnsi="Times New Roman" w:cs="Times New Roman"/>
          <w:sz w:val="28"/>
          <w:szCs w:val="28"/>
        </w:rPr>
        <w:t xml:space="preserve"> </w:t>
      </w:r>
      <w:r w:rsidRPr="00E64B86">
        <w:rPr>
          <w:rFonts w:ascii="Times New Roman" w:hAnsi="Times New Roman" w:cs="Times New Roman"/>
          <w:sz w:val="28"/>
          <w:szCs w:val="28"/>
        </w:rPr>
        <w:t>теории денег П.</w:t>
      </w:r>
      <w:r w:rsidR="00BA772D">
        <w:rPr>
          <w:rFonts w:ascii="Times New Roman" w:hAnsi="Times New Roman" w:cs="Times New Roman"/>
          <w:sz w:val="28"/>
          <w:szCs w:val="28"/>
        </w:rPr>
        <w:t> </w:t>
      </w:r>
      <w:r w:rsidRPr="00E64B86">
        <w:rPr>
          <w:rFonts w:ascii="Times New Roman" w:hAnsi="Times New Roman" w:cs="Times New Roman"/>
          <w:sz w:val="28"/>
          <w:szCs w:val="28"/>
        </w:rPr>
        <w:t>Самуэльсона и И</w:t>
      </w:r>
      <w:bookmarkStart w:id="0" w:name="_GoBack"/>
      <w:bookmarkEnd w:id="0"/>
      <w:r w:rsidRPr="00E64B86">
        <w:rPr>
          <w:rFonts w:ascii="Times New Roman" w:hAnsi="Times New Roman" w:cs="Times New Roman"/>
          <w:sz w:val="28"/>
          <w:szCs w:val="28"/>
        </w:rPr>
        <w:t>.</w:t>
      </w:r>
      <w:r w:rsidR="00A116A3">
        <w:rPr>
          <w:rFonts w:ascii="Times New Roman" w:hAnsi="Times New Roman" w:cs="Times New Roman"/>
          <w:sz w:val="28"/>
          <w:szCs w:val="28"/>
        </w:rPr>
        <w:t xml:space="preserve"> </w:t>
      </w:r>
      <w:r w:rsidRPr="00E64B86">
        <w:rPr>
          <w:rFonts w:ascii="Times New Roman" w:hAnsi="Times New Roman" w:cs="Times New Roman"/>
          <w:sz w:val="28"/>
          <w:szCs w:val="28"/>
        </w:rPr>
        <w:t>Фишера.</w:t>
      </w:r>
    </w:p>
    <w:p w14:paraId="296143C4" w14:textId="77777777" w:rsidR="00BA772D" w:rsidRDefault="00E64B86" w:rsidP="00BA77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86">
        <w:rPr>
          <w:rFonts w:ascii="Times New Roman" w:hAnsi="Times New Roman" w:cs="Times New Roman"/>
          <w:sz w:val="28"/>
          <w:szCs w:val="28"/>
        </w:rPr>
        <w:t xml:space="preserve">Таким образом, реферат </w:t>
      </w:r>
      <w:r w:rsidR="00A116A3">
        <w:rPr>
          <w:rFonts w:ascii="Times New Roman" w:hAnsi="Times New Roman" w:cs="Times New Roman"/>
          <w:sz w:val="28"/>
          <w:szCs w:val="28"/>
        </w:rPr>
        <w:t>Валентинов</w:t>
      </w:r>
      <w:r w:rsidRPr="00E64B86">
        <w:rPr>
          <w:rFonts w:ascii="Times New Roman" w:hAnsi="Times New Roman" w:cs="Times New Roman"/>
          <w:sz w:val="28"/>
          <w:szCs w:val="28"/>
        </w:rPr>
        <w:t>ой А.И. представляет собой актуальное исследование, обладающее научной новизной и практической значимостью.</w:t>
      </w:r>
    </w:p>
    <w:p w14:paraId="1371863B" w14:textId="77777777" w:rsidR="006146CB" w:rsidRPr="00BA772D" w:rsidRDefault="00E64B86" w:rsidP="00BA77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72D">
        <w:rPr>
          <w:rFonts w:ascii="Times New Roman" w:hAnsi="Times New Roman" w:cs="Times New Roman"/>
          <w:i/>
          <w:iCs/>
          <w:sz w:val="28"/>
          <w:szCs w:val="28"/>
        </w:rPr>
        <w:t xml:space="preserve">Д.э.н., профессор </w:t>
      </w:r>
      <w:proofErr w:type="spellStart"/>
      <w:r w:rsidR="00A116A3" w:rsidRPr="00BA772D">
        <w:rPr>
          <w:rFonts w:ascii="Times New Roman" w:hAnsi="Times New Roman" w:cs="Times New Roman"/>
          <w:i/>
          <w:iCs/>
          <w:sz w:val="28"/>
          <w:szCs w:val="28"/>
        </w:rPr>
        <w:t>Рост</w:t>
      </w:r>
      <w:r w:rsidRPr="00BA772D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A116A3" w:rsidRPr="00BA772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BA772D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spellEnd"/>
      <w:r w:rsidR="00A116A3" w:rsidRPr="00BA772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116A3" w:rsidRPr="00BA772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116A3" w:rsidRPr="00BA772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A772D" w:rsidRPr="00BA772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A116A3" w:rsidRPr="00BA772D">
        <w:rPr>
          <w:rFonts w:ascii="Times New Roman" w:hAnsi="Times New Roman" w:cs="Times New Roman"/>
          <w:i/>
          <w:iCs/>
          <w:sz w:val="28"/>
          <w:szCs w:val="28"/>
        </w:rPr>
        <w:t>А. В. Вишневская</w:t>
      </w:r>
    </w:p>
    <w:sectPr w:rsidR="006146CB" w:rsidRPr="00BA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86"/>
    <w:rsid w:val="002701A9"/>
    <w:rsid w:val="006146CB"/>
    <w:rsid w:val="00A116A3"/>
    <w:rsid w:val="00BA772D"/>
    <w:rsid w:val="00E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D0FC"/>
  <w15:chartTrackingRefBased/>
  <w15:docId w15:val="{13B4E820-80C8-4931-8EAF-2F795F55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2021-07-17T18:42:00Z</dcterms:created>
  <dcterms:modified xsi:type="dcterms:W3CDTF">2021-07-20T16:52:00Z</dcterms:modified>
</cp:coreProperties>
</file>